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0CD" w:rsidRDefault="007850CD" w:rsidP="007850CD">
      <w:pPr>
        <w:jc w:val="center"/>
        <w:rPr>
          <w:rFonts w:ascii="黑体" w:eastAsia="黑体" w:hAnsi="宋体" w:cs="黑体" w:hint="eastAsia"/>
          <w:b/>
          <w:bCs/>
          <w:sz w:val="48"/>
          <w:szCs w:val="48"/>
        </w:rPr>
      </w:pPr>
    </w:p>
    <w:p w:rsidR="007850CD" w:rsidRDefault="007850CD" w:rsidP="007850CD">
      <w:pPr>
        <w:jc w:val="center"/>
        <w:rPr>
          <w:rFonts w:ascii="黑体" w:eastAsia="黑体" w:hAnsi="宋体" w:cs="黑体" w:hint="eastAsia"/>
          <w:b/>
          <w:bCs/>
          <w:sz w:val="48"/>
          <w:szCs w:val="48"/>
        </w:rPr>
      </w:pPr>
    </w:p>
    <w:p w:rsidR="007850CD" w:rsidRDefault="007850CD" w:rsidP="007850CD">
      <w:pPr>
        <w:jc w:val="center"/>
        <w:rPr>
          <w:rFonts w:ascii="黑体" w:eastAsia="黑体" w:hAnsi="宋体" w:cs="黑体" w:hint="eastAsia"/>
          <w:b/>
          <w:bCs/>
          <w:sz w:val="48"/>
          <w:szCs w:val="48"/>
        </w:rPr>
      </w:pPr>
    </w:p>
    <w:p w:rsidR="007850CD" w:rsidRDefault="007850CD" w:rsidP="007850CD">
      <w:pPr>
        <w:jc w:val="center"/>
        <w:rPr>
          <w:rFonts w:ascii="黑体" w:eastAsia="黑体" w:hAnsi="宋体" w:cs="Times New Roman"/>
          <w:b/>
          <w:bCs/>
          <w:sz w:val="48"/>
          <w:szCs w:val="48"/>
        </w:rPr>
      </w:pPr>
      <w:r>
        <w:rPr>
          <w:rFonts w:ascii="黑体" w:eastAsia="黑体" w:hAnsi="宋体" w:cs="黑体" w:hint="eastAsia"/>
          <w:b/>
          <w:bCs/>
          <w:sz w:val="48"/>
          <w:szCs w:val="48"/>
        </w:rPr>
        <w:t>江苏省中小学教学研究室</w:t>
      </w:r>
    </w:p>
    <w:p w:rsidR="007850CD" w:rsidRDefault="007850CD" w:rsidP="007850CD">
      <w:pPr>
        <w:jc w:val="center"/>
        <w:rPr>
          <w:rFonts w:ascii="黑体" w:eastAsia="黑体" w:hAnsi="宋体" w:cs="Times New Roman"/>
          <w:b/>
          <w:bCs/>
          <w:sz w:val="48"/>
          <w:szCs w:val="48"/>
        </w:rPr>
      </w:pPr>
      <w:r>
        <w:rPr>
          <w:rFonts w:ascii="黑体" w:eastAsia="黑体" w:hAnsi="宋体" w:cs="黑体" w:hint="eastAsia"/>
          <w:b/>
          <w:bCs/>
          <w:sz w:val="48"/>
          <w:szCs w:val="48"/>
        </w:rPr>
        <w:t>课程教学改革重大研究项目</w:t>
      </w:r>
    </w:p>
    <w:p w:rsidR="007850CD" w:rsidRDefault="007850CD" w:rsidP="007850CD">
      <w:pPr>
        <w:jc w:val="center"/>
        <w:rPr>
          <w:rFonts w:ascii="黑体" w:eastAsia="黑体" w:hAnsi="宋体" w:cs="Times New Roman"/>
          <w:b/>
          <w:bCs/>
          <w:sz w:val="48"/>
          <w:szCs w:val="48"/>
        </w:rPr>
      </w:pPr>
      <w:r>
        <w:rPr>
          <w:rFonts w:ascii="黑体" w:eastAsia="黑体" w:hAnsi="宋体" w:cs="黑体" w:hint="eastAsia"/>
          <w:b/>
          <w:bCs/>
          <w:sz w:val="48"/>
          <w:szCs w:val="48"/>
        </w:rPr>
        <w:t>申报评审书</w:t>
      </w:r>
    </w:p>
    <w:p w:rsidR="007850CD" w:rsidRDefault="007850CD" w:rsidP="007850CD">
      <w:pPr>
        <w:jc w:val="center"/>
        <w:rPr>
          <w:rFonts w:ascii="楷体_GB2312" w:eastAsia="楷体_GB2312" w:hAnsi="宋体" w:cs="Times New Roman"/>
          <w:sz w:val="36"/>
          <w:szCs w:val="36"/>
        </w:rPr>
      </w:pPr>
    </w:p>
    <w:p w:rsidR="007850CD" w:rsidRDefault="007850CD" w:rsidP="007850CD">
      <w:pPr>
        <w:jc w:val="center"/>
        <w:rPr>
          <w:rFonts w:ascii="宋体" w:cs="Times New Roman"/>
          <w:sz w:val="36"/>
          <w:szCs w:val="36"/>
        </w:rPr>
      </w:pPr>
      <w:r>
        <w:rPr>
          <w:rFonts w:ascii="宋体" w:hAnsi="宋体" w:cs="宋体" w:hint="eastAsia"/>
          <w:sz w:val="36"/>
          <w:szCs w:val="36"/>
        </w:rPr>
        <w:t>（</w:t>
      </w:r>
      <w:r>
        <w:rPr>
          <w:rFonts w:ascii="宋体" w:hAnsi="宋体" w:cs="宋体"/>
          <w:sz w:val="36"/>
          <w:szCs w:val="36"/>
        </w:rPr>
        <w:t>2015</w:t>
      </w:r>
      <w:r>
        <w:rPr>
          <w:rFonts w:ascii="宋体" w:hAnsi="宋体" w:cs="宋体" w:hint="eastAsia"/>
          <w:sz w:val="36"/>
          <w:szCs w:val="36"/>
        </w:rPr>
        <w:t>）年度第（一）期</w:t>
      </w:r>
    </w:p>
    <w:p w:rsidR="007850CD" w:rsidRDefault="007850CD" w:rsidP="007850CD">
      <w:pPr>
        <w:jc w:val="center"/>
        <w:rPr>
          <w:rFonts w:ascii="楷体_GB2312" w:eastAsia="楷体_GB2312" w:hAnsi="宋体" w:cs="Times New Roman" w:hint="eastAsia"/>
          <w:sz w:val="36"/>
          <w:szCs w:val="36"/>
        </w:rPr>
      </w:pPr>
    </w:p>
    <w:p w:rsidR="000E6C32" w:rsidRDefault="000E6C32" w:rsidP="007850CD">
      <w:pPr>
        <w:jc w:val="center"/>
        <w:rPr>
          <w:rFonts w:ascii="楷体_GB2312" w:eastAsia="楷体_GB2312" w:hAnsi="宋体" w:cs="Times New Roman" w:hint="eastAsia"/>
          <w:sz w:val="36"/>
          <w:szCs w:val="36"/>
        </w:rPr>
      </w:pPr>
    </w:p>
    <w:p w:rsidR="000E6C32" w:rsidRDefault="000E6C32" w:rsidP="007850CD">
      <w:pPr>
        <w:jc w:val="center"/>
        <w:rPr>
          <w:rFonts w:ascii="楷体_GB2312" w:eastAsia="楷体_GB2312" w:hAnsi="宋体" w:cs="Times New Roman" w:hint="eastAsia"/>
          <w:sz w:val="36"/>
          <w:szCs w:val="36"/>
        </w:rPr>
      </w:pPr>
    </w:p>
    <w:p w:rsidR="000E6C32" w:rsidRDefault="000E6C32" w:rsidP="007850CD">
      <w:pPr>
        <w:jc w:val="center"/>
        <w:rPr>
          <w:rFonts w:ascii="楷体_GB2312" w:eastAsia="楷体_GB2312" w:hAnsi="宋体" w:cs="Times New Roman"/>
          <w:sz w:val="36"/>
          <w:szCs w:val="36"/>
        </w:rPr>
      </w:pPr>
      <w:bookmarkStart w:id="0" w:name="_GoBack"/>
      <w:bookmarkEnd w:id="0"/>
    </w:p>
    <w:p w:rsidR="007850CD" w:rsidRDefault="007850CD" w:rsidP="007850CD">
      <w:pPr>
        <w:jc w:val="center"/>
        <w:rPr>
          <w:rFonts w:ascii="宋体" w:cs="Times New Roman"/>
          <w:b/>
          <w:bCs/>
          <w:sz w:val="36"/>
          <w:szCs w:val="36"/>
        </w:rPr>
      </w:pPr>
    </w:p>
    <w:p w:rsidR="007850CD" w:rsidRDefault="007850CD" w:rsidP="007850CD">
      <w:pPr>
        <w:ind w:firstLineChars="378" w:firstLine="1134"/>
        <w:jc w:val="left"/>
        <w:rPr>
          <w:rFonts w:ascii="宋体" w:cs="Times New Roman"/>
          <w:sz w:val="30"/>
          <w:szCs w:val="30"/>
        </w:rPr>
      </w:pPr>
      <w:r>
        <w:rPr>
          <w:rFonts w:ascii="宋体" w:hAnsi="宋体" w:cs="宋体" w:hint="eastAsia"/>
          <w:sz w:val="30"/>
          <w:szCs w:val="30"/>
        </w:rPr>
        <w:t>项目名称：</w:t>
      </w:r>
      <w:r>
        <w:rPr>
          <w:rFonts w:ascii="宋体" w:hAnsi="宋体" w:cs="宋体"/>
          <w:sz w:val="30"/>
          <w:szCs w:val="30"/>
        </w:rPr>
        <w:t xml:space="preserve">  </w:t>
      </w:r>
      <w:r>
        <w:rPr>
          <w:rFonts w:ascii="宋体" w:hAnsi="宋体" w:cs="宋体"/>
          <w:sz w:val="30"/>
          <w:szCs w:val="30"/>
          <w:u w:val="single"/>
        </w:rPr>
        <w:t xml:space="preserve"> </w:t>
      </w:r>
      <w:r w:rsidRPr="00B43766">
        <w:rPr>
          <w:rFonts w:ascii="宋体" w:hAnsi="宋体" w:cs="宋体"/>
          <w:sz w:val="30"/>
          <w:szCs w:val="30"/>
          <w:u w:val="single"/>
        </w:rPr>
        <w:t xml:space="preserve"> </w:t>
      </w:r>
      <w:r w:rsidRPr="003A66F5">
        <w:rPr>
          <w:rFonts w:ascii="楷体" w:eastAsia="楷体" w:hAnsi="楷体" w:cs="宋体" w:hint="eastAsia"/>
          <w:b/>
          <w:sz w:val="30"/>
          <w:szCs w:val="30"/>
          <w:u w:val="single"/>
        </w:rPr>
        <w:t>学科核心素养与关键能力研究</w:t>
      </w:r>
      <w:r>
        <w:rPr>
          <w:rFonts w:ascii="宋体" w:hAnsi="宋体" w:cs="宋体"/>
          <w:sz w:val="30"/>
          <w:szCs w:val="30"/>
          <w:u w:val="single"/>
        </w:rPr>
        <w:t xml:space="preserve">   </w:t>
      </w:r>
    </w:p>
    <w:p w:rsidR="007850CD" w:rsidRDefault="007850CD" w:rsidP="007850CD">
      <w:pPr>
        <w:ind w:firstLine="900"/>
        <w:jc w:val="left"/>
        <w:rPr>
          <w:rFonts w:ascii="宋体" w:cs="Times New Roman"/>
        </w:rPr>
      </w:pPr>
    </w:p>
    <w:p w:rsidR="007850CD" w:rsidRPr="00B43766" w:rsidRDefault="007850CD" w:rsidP="007850CD">
      <w:pPr>
        <w:ind w:firstLineChars="378" w:firstLine="1134"/>
        <w:jc w:val="left"/>
        <w:rPr>
          <w:rFonts w:ascii="宋体" w:cs="Times New Roman"/>
          <w:sz w:val="30"/>
          <w:szCs w:val="30"/>
          <w:u w:val="single"/>
        </w:rPr>
      </w:pPr>
      <w:r>
        <w:rPr>
          <w:rFonts w:ascii="宋体" w:hAnsi="宋体" w:cs="宋体" w:hint="eastAsia"/>
          <w:sz w:val="30"/>
          <w:szCs w:val="30"/>
        </w:rPr>
        <w:t>项目主持人：</w:t>
      </w:r>
      <w:r>
        <w:rPr>
          <w:rFonts w:ascii="宋体" w:hAnsi="宋体" w:cs="宋体"/>
          <w:sz w:val="30"/>
          <w:szCs w:val="30"/>
          <w:u w:val="single"/>
        </w:rPr>
        <w:t xml:space="preserve">   </w:t>
      </w:r>
      <w:r>
        <w:rPr>
          <w:rFonts w:ascii="宋体" w:hAnsi="宋体" w:cs="宋体" w:hint="eastAsia"/>
          <w:sz w:val="30"/>
          <w:szCs w:val="30"/>
          <w:u w:val="single"/>
        </w:rPr>
        <w:t xml:space="preserve"> </w:t>
      </w:r>
      <w:r>
        <w:rPr>
          <w:rFonts w:ascii="宋体" w:hAnsi="宋体" w:cs="宋体"/>
          <w:sz w:val="30"/>
          <w:szCs w:val="30"/>
          <w:u w:val="single"/>
        </w:rPr>
        <w:t xml:space="preserve">  </w:t>
      </w:r>
      <w:r w:rsidRPr="003A66F5">
        <w:rPr>
          <w:rFonts w:ascii="楷体" w:eastAsia="楷体" w:hAnsi="楷体" w:cs="宋体"/>
          <w:b/>
          <w:sz w:val="30"/>
          <w:szCs w:val="30"/>
          <w:u w:val="single"/>
        </w:rPr>
        <w:t xml:space="preserve"> </w:t>
      </w:r>
      <w:r w:rsidRPr="003A66F5">
        <w:rPr>
          <w:rFonts w:ascii="楷体" w:eastAsia="楷体" w:hAnsi="楷体" w:cs="宋体" w:hint="eastAsia"/>
          <w:b/>
          <w:sz w:val="30"/>
          <w:szCs w:val="30"/>
          <w:u w:val="single"/>
        </w:rPr>
        <w:t>鞠文灿</w:t>
      </w:r>
      <w:r w:rsidRPr="003A66F5">
        <w:rPr>
          <w:rFonts w:ascii="楷体" w:eastAsia="楷体" w:hAnsi="楷体" w:cs="宋体"/>
          <w:b/>
          <w:sz w:val="30"/>
          <w:szCs w:val="30"/>
          <w:u w:val="single"/>
        </w:rPr>
        <w:t xml:space="preserve"> </w:t>
      </w:r>
      <w:r w:rsidRPr="003A66F5">
        <w:rPr>
          <w:rFonts w:ascii="楷体" w:eastAsia="楷体" w:hAnsi="楷体" w:cs="宋体" w:hint="eastAsia"/>
          <w:b/>
          <w:sz w:val="30"/>
          <w:szCs w:val="30"/>
          <w:u w:val="single"/>
        </w:rPr>
        <w:t xml:space="preserve"> 董洪亮</w:t>
      </w:r>
      <w:r>
        <w:rPr>
          <w:rFonts w:ascii="宋体" w:hAnsi="宋体" w:cs="宋体"/>
          <w:sz w:val="30"/>
          <w:szCs w:val="30"/>
          <w:u w:val="single"/>
        </w:rPr>
        <w:t xml:space="preserve">  </w:t>
      </w:r>
      <w:r>
        <w:rPr>
          <w:rFonts w:ascii="宋体" w:hAnsi="宋体" w:cs="宋体" w:hint="eastAsia"/>
          <w:sz w:val="30"/>
          <w:szCs w:val="30"/>
          <w:u w:val="single"/>
        </w:rPr>
        <w:t xml:space="preserve"> </w:t>
      </w:r>
      <w:r>
        <w:rPr>
          <w:rFonts w:ascii="宋体" w:hAnsi="宋体" w:cs="宋体"/>
          <w:sz w:val="30"/>
          <w:szCs w:val="30"/>
          <w:u w:val="single"/>
        </w:rPr>
        <w:t xml:space="preserve">      </w:t>
      </w:r>
    </w:p>
    <w:p w:rsidR="007850CD" w:rsidRDefault="007850CD" w:rsidP="007850CD">
      <w:pPr>
        <w:ind w:firstLine="900"/>
        <w:jc w:val="left"/>
        <w:rPr>
          <w:rFonts w:ascii="宋体" w:cs="Times New Roman"/>
        </w:rPr>
      </w:pPr>
    </w:p>
    <w:p w:rsidR="007850CD" w:rsidRDefault="007850CD" w:rsidP="007850CD">
      <w:pPr>
        <w:tabs>
          <w:tab w:val="left" w:pos="7980"/>
        </w:tabs>
        <w:ind w:firstLineChars="378" w:firstLine="1134"/>
        <w:jc w:val="left"/>
        <w:rPr>
          <w:rFonts w:ascii="宋体" w:cs="Times New Roman"/>
          <w:sz w:val="30"/>
          <w:szCs w:val="30"/>
          <w:u w:val="single"/>
        </w:rPr>
      </w:pPr>
      <w:r>
        <w:rPr>
          <w:rFonts w:ascii="宋体" w:hAnsi="宋体" w:cs="宋体" w:hint="eastAsia"/>
          <w:sz w:val="30"/>
          <w:szCs w:val="30"/>
        </w:rPr>
        <w:t>申报学科：</w:t>
      </w:r>
      <w:r>
        <w:rPr>
          <w:rFonts w:ascii="宋体" w:hAnsi="宋体" w:cs="宋体"/>
          <w:sz w:val="30"/>
          <w:szCs w:val="30"/>
        </w:rPr>
        <w:t xml:space="preserve">  </w:t>
      </w:r>
      <w:r>
        <w:rPr>
          <w:rFonts w:ascii="宋体" w:hAnsi="宋体" w:cs="宋体"/>
          <w:sz w:val="30"/>
          <w:szCs w:val="30"/>
          <w:u w:val="single"/>
        </w:rPr>
        <w:t xml:space="preserve">          </w:t>
      </w:r>
      <w:r w:rsidRPr="003A66F5">
        <w:rPr>
          <w:rFonts w:ascii="楷体" w:eastAsia="楷体" w:hAnsi="楷体" w:cs="宋体"/>
          <w:b/>
          <w:sz w:val="30"/>
          <w:szCs w:val="30"/>
          <w:u w:val="single"/>
        </w:rPr>
        <w:t xml:space="preserve"> </w:t>
      </w:r>
      <w:proofErr w:type="gramStart"/>
      <w:r w:rsidRPr="003A66F5">
        <w:rPr>
          <w:rFonts w:ascii="楷体" w:eastAsia="楷体" w:hAnsi="楷体" w:cs="宋体" w:hint="eastAsia"/>
          <w:b/>
          <w:sz w:val="30"/>
          <w:szCs w:val="30"/>
          <w:u w:val="single"/>
        </w:rPr>
        <w:t>综</w:t>
      </w:r>
      <w:proofErr w:type="gramEnd"/>
      <w:r>
        <w:rPr>
          <w:rFonts w:ascii="楷体" w:eastAsia="楷体" w:hAnsi="楷体" w:cs="宋体" w:hint="eastAsia"/>
          <w:b/>
          <w:sz w:val="30"/>
          <w:szCs w:val="30"/>
          <w:u w:val="single"/>
        </w:rPr>
        <w:t xml:space="preserve">  </w:t>
      </w:r>
      <w:r w:rsidRPr="003A66F5">
        <w:rPr>
          <w:rFonts w:ascii="楷体" w:eastAsia="楷体" w:hAnsi="楷体" w:cs="宋体" w:hint="eastAsia"/>
          <w:b/>
          <w:sz w:val="30"/>
          <w:szCs w:val="30"/>
          <w:u w:val="single"/>
        </w:rPr>
        <w:t>合</w:t>
      </w:r>
      <w:r>
        <w:rPr>
          <w:rFonts w:ascii="宋体" w:hAnsi="宋体" w:cs="宋体"/>
          <w:sz w:val="30"/>
          <w:szCs w:val="30"/>
          <w:u w:val="single"/>
        </w:rPr>
        <w:t xml:space="preserve">             </w:t>
      </w:r>
    </w:p>
    <w:p w:rsidR="007850CD" w:rsidRPr="0068414F" w:rsidRDefault="007850CD" w:rsidP="007850CD">
      <w:pPr>
        <w:ind w:firstLine="900"/>
        <w:jc w:val="left"/>
        <w:rPr>
          <w:rFonts w:ascii="宋体" w:cs="Times New Roman"/>
        </w:rPr>
      </w:pPr>
    </w:p>
    <w:p w:rsidR="007850CD" w:rsidRDefault="007850CD" w:rsidP="007850CD">
      <w:pPr>
        <w:tabs>
          <w:tab w:val="left" w:pos="7980"/>
        </w:tabs>
        <w:ind w:firstLineChars="378" w:firstLine="1134"/>
        <w:jc w:val="left"/>
        <w:rPr>
          <w:rFonts w:ascii="宋体" w:cs="Times New Roman"/>
          <w:sz w:val="30"/>
          <w:szCs w:val="30"/>
          <w:u w:val="single"/>
        </w:rPr>
      </w:pPr>
      <w:r>
        <w:rPr>
          <w:rFonts w:ascii="宋体" w:hAnsi="宋体" w:cs="宋体" w:hint="eastAsia"/>
          <w:sz w:val="30"/>
          <w:szCs w:val="30"/>
        </w:rPr>
        <w:t>申报日期：</w:t>
      </w:r>
      <w:r>
        <w:rPr>
          <w:rFonts w:ascii="宋体" w:hAnsi="宋体" w:cs="宋体"/>
          <w:sz w:val="30"/>
          <w:szCs w:val="30"/>
        </w:rPr>
        <w:t xml:space="preserve">  </w:t>
      </w:r>
      <w:r>
        <w:rPr>
          <w:rFonts w:ascii="宋体" w:hAnsi="宋体" w:cs="宋体"/>
          <w:sz w:val="30"/>
          <w:szCs w:val="30"/>
          <w:u w:val="single"/>
        </w:rPr>
        <w:t xml:space="preserve">          </w:t>
      </w:r>
      <w:r>
        <w:rPr>
          <w:rFonts w:ascii="宋体" w:hAnsi="宋体" w:cs="宋体" w:hint="eastAsia"/>
          <w:sz w:val="30"/>
          <w:szCs w:val="30"/>
          <w:u w:val="single"/>
        </w:rPr>
        <w:t>2015.09.20</w:t>
      </w:r>
      <w:r>
        <w:rPr>
          <w:rFonts w:ascii="宋体" w:hAnsi="宋体" w:cs="宋体"/>
          <w:sz w:val="30"/>
          <w:szCs w:val="30"/>
          <w:u w:val="single"/>
        </w:rPr>
        <w:t xml:space="preserve">          </w:t>
      </w:r>
    </w:p>
    <w:p w:rsidR="004113D6" w:rsidRPr="007850CD" w:rsidRDefault="004113D6" w:rsidP="007850CD">
      <w:pPr>
        <w:spacing w:line="360" w:lineRule="exact"/>
        <w:jc w:val="center"/>
        <w:rPr>
          <w:rFonts w:ascii="宋体" w:cs="Times New Roman"/>
          <w:sz w:val="36"/>
          <w:szCs w:val="36"/>
        </w:rPr>
      </w:pPr>
    </w:p>
    <w:p w:rsidR="004113D6" w:rsidRDefault="004113D6" w:rsidP="007850CD">
      <w:pPr>
        <w:widowControl/>
        <w:spacing w:line="360" w:lineRule="exact"/>
        <w:jc w:val="left"/>
        <w:rPr>
          <w:rFonts w:ascii="宋体" w:hAnsi="宋体" w:cs="宋体"/>
          <w:b/>
          <w:bCs/>
        </w:rPr>
      </w:pPr>
      <w:r>
        <w:rPr>
          <w:rFonts w:ascii="宋体" w:hAnsi="宋体" w:cs="宋体"/>
          <w:b/>
          <w:bCs/>
        </w:rPr>
        <w:br w:type="page"/>
      </w:r>
    </w:p>
    <w:p w:rsidR="00945AAE" w:rsidRPr="007850CD" w:rsidRDefault="004113D6" w:rsidP="007850CD">
      <w:pPr>
        <w:snapToGrid w:val="0"/>
        <w:spacing w:beforeLines="50" w:before="156" w:afterLines="50" w:after="156" w:line="400" w:lineRule="exact"/>
        <w:ind w:rightChars="68" w:right="143" w:firstLineChars="200" w:firstLine="422"/>
        <w:rPr>
          <w:rFonts w:ascii="黑体" w:eastAsia="黑体" w:hAnsi="黑体" w:cs="宋体" w:hint="eastAsia"/>
          <w:b/>
          <w:bCs/>
        </w:rPr>
      </w:pPr>
      <w:r w:rsidRPr="007850CD">
        <w:rPr>
          <w:rFonts w:ascii="黑体" w:eastAsia="黑体" w:hAnsi="黑体" w:cs="宋体" w:hint="eastAsia"/>
          <w:b/>
          <w:bCs/>
        </w:rPr>
        <w:lastRenderedPageBreak/>
        <w:t>一、</w:t>
      </w:r>
      <w:r w:rsidRPr="007850CD">
        <w:rPr>
          <w:rFonts w:ascii="黑体" w:eastAsia="黑体" w:hAnsi="黑体" w:cs="宋体" w:hint="eastAsia"/>
          <w:b/>
          <w:bCs/>
        </w:rPr>
        <w:t>核心概念及其界定</w:t>
      </w:r>
    </w:p>
    <w:p w:rsidR="004113D6" w:rsidRDefault="004113D6" w:rsidP="007850CD">
      <w:pPr>
        <w:snapToGrid w:val="0"/>
        <w:spacing w:beforeLines="50" w:before="156" w:line="400" w:lineRule="exact"/>
        <w:ind w:rightChars="68" w:right="143" w:firstLineChars="200" w:firstLine="422"/>
        <w:rPr>
          <w:rFonts w:ascii="宋体" w:cs="Times New Roman"/>
          <w:b/>
          <w:bCs/>
        </w:rPr>
      </w:pPr>
      <w:r>
        <w:rPr>
          <w:rFonts w:ascii="宋体" w:hAnsi="宋体" w:cs="宋体" w:hint="eastAsia"/>
          <w:b/>
          <w:bCs/>
        </w:rPr>
        <w:t>核心素养</w:t>
      </w:r>
      <w:r>
        <w:rPr>
          <w:rFonts w:ascii="宋体" w:hAnsi="宋体" w:cs="宋体"/>
          <w:b/>
          <w:bCs/>
        </w:rPr>
        <w:t xml:space="preserve">  </w:t>
      </w:r>
      <w:r w:rsidRPr="00B20E30">
        <w:rPr>
          <w:rFonts w:ascii="宋体" w:hAnsi="宋体" w:cs="宋体" w:hint="eastAsia"/>
        </w:rPr>
        <w:t>学生应具备的适应终身发展和社会发展需要的必备品格和关键能力。</w:t>
      </w:r>
      <w:r>
        <w:rPr>
          <w:rFonts w:ascii="宋体" w:hAnsi="宋体" w:cs="宋体" w:hint="eastAsia"/>
        </w:rPr>
        <w:t>是学生知识、技能、情感态度价值观等多方面的综合体现；是个体能够适应未来社会、促进终身学习、实现全面发展的基本保障；是那些一经习得便于个体生活、生命不可剥离的，并且具有高度的稳定性、有可能伴随一生的素养。</w:t>
      </w:r>
    </w:p>
    <w:p w:rsidR="004113D6" w:rsidRDefault="004113D6" w:rsidP="007850CD">
      <w:pPr>
        <w:snapToGrid w:val="0"/>
        <w:spacing w:line="400" w:lineRule="exact"/>
        <w:ind w:rightChars="68" w:right="143" w:firstLineChars="200" w:firstLine="422"/>
        <w:rPr>
          <w:rFonts w:ascii="宋体" w:cs="Times New Roman"/>
        </w:rPr>
      </w:pPr>
      <w:r>
        <w:rPr>
          <w:rFonts w:ascii="宋体" w:cs="宋体" w:hint="eastAsia"/>
          <w:b/>
          <w:bCs/>
        </w:rPr>
        <w:t>学科核心素养</w:t>
      </w:r>
      <w:r>
        <w:rPr>
          <w:rFonts w:ascii="宋体" w:cs="宋体"/>
          <w:b/>
          <w:bCs/>
        </w:rPr>
        <w:t xml:space="preserve">  </w:t>
      </w:r>
      <w:r w:rsidRPr="00B33B63">
        <w:rPr>
          <w:rFonts w:ascii="宋体" w:cs="宋体" w:hint="eastAsia"/>
        </w:rPr>
        <w:t>是指个体在学习学科知识以及运用学科知识解决问题的过程中所形成的核心素养。包括个体</w:t>
      </w:r>
      <w:r>
        <w:rPr>
          <w:rFonts w:ascii="宋体" w:cs="宋体" w:hint="eastAsia"/>
        </w:rPr>
        <w:t>对</w:t>
      </w:r>
      <w:r w:rsidRPr="00B33B63">
        <w:rPr>
          <w:rFonts w:ascii="宋体" w:cs="宋体" w:hint="eastAsia"/>
        </w:rPr>
        <w:t>相应学科在世界中所起作用的</w:t>
      </w:r>
      <w:r>
        <w:rPr>
          <w:rFonts w:ascii="宋体" w:cs="宋体" w:hint="eastAsia"/>
        </w:rPr>
        <w:t>认识与理解</w:t>
      </w:r>
      <w:r w:rsidRPr="00B33B63">
        <w:rPr>
          <w:rFonts w:ascii="宋体" w:cs="宋体" w:hint="eastAsia"/>
        </w:rPr>
        <w:t>，</w:t>
      </w:r>
      <w:r>
        <w:rPr>
          <w:rFonts w:ascii="宋体" w:cs="宋体" w:hint="eastAsia"/>
        </w:rPr>
        <w:t>对</w:t>
      </w:r>
      <w:r w:rsidRPr="00B33B63">
        <w:rPr>
          <w:rFonts w:ascii="宋体" w:cs="宋体" w:hint="eastAsia"/>
        </w:rPr>
        <w:t>该学科的主要思维方式及研究方式</w:t>
      </w:r>
      <w:r>
        <w:rPr>
          <w:rFonts w:ascii="宋体" w:cs="宋体" w:hint="eastAsia"/>
        </w:rPr>
        <w:t>的理解和掌握</w:t>
      </w:r>
      <w:r w:rsidRPr="00B33B63">
        <w:rPr>
          <w:rFonts w:ascii="宋体" w:cs="宋体" w:hint="eastAsia"/>
        </w:rPr>
        <w:t>，以及合理选择并运用相应学科知识展开交流或解决问题的能力。</w:t>
      </w:r>
    </w:p>
    <w:p w:rsidR="004113D6" w:rsidRDefault="004113D6" w:rsidP="007850CD">
      <w:pPr>
        <w:snapToGrid w:val="0"/>
        <w:spacing w:line="400" w:lineRule="exact"/>
        <w:ind w:rightChars="68" w:right="143" w:firstLineChars="200" w:firstLine="422"/>
        <w:rPr>
          <w:rFonts w:ascii="宋体" w:cs="宋体" w:hint="eastAsia"/>
          <w:bCs/>
        </w:rPr>
      </w:pPr>
      <w:r w:rsidRPr="004113D6">
        <w:rPr>
          <w:rFonts w:ascii="宋体" w:cs="宋体" w:hint="eastAsia"/>
          <w:b/>
          <w:bCs/>
        </w:rPr>
        <w:t>学科关键能力</w:t>
      </w:r>
      <w:r w:rsidRPr="004113D6">
        <w:rPr>
          <w:rFonts w:ascii="宋体" w:cs="宋体"/>
          <w:b/>
          <w:bCs/>
        </w:rPr>
        <w:t xml:space="preserve"> </w:t>
      </w:r>
      <w:r w:rsidRPr="004113D6">
        <w:rPr>
          <w:rFonts w:ascii="宋体" w:cs="宋体"/>
          <w:bCs/>
        </w:rPr>
        <w:t xml:space="preserve"> </w:t>
      </w:r>
      <w:r w:rsidRPr="004113D6">
        <w:rPr>
          <w:rFonts w:ascii="宋体" w:cs="宋体" w:hint="eastAsia"/>
          <w:bCs/>
        </w:rPr>
        <w:t>是个体实现自我、终身发展、融入主流社会和充分就业所必需的学科知识、技能及态度之集合，主要表现在表达交流（包括与人合作的能力）、思维（包括创造力和想象力）和问题解决（包括解决实践问题和创造性解决问题）等方面的能力。各学科关键能力的实际提炼会有所不同。</w:t>
      </w:r>
    </w:p>
    <w:p w:rsidR="004113D6" w:rsidRPr="007850CD" w:rsidRDefault="004113D6" w:rsidP="007850CD">
      <w:pPr>
        <w:snapToGrid w:val="0"/>
        <w:spacing w:beforeLines="50" w:before="156" w:afterLines="50" w:after="156" w:line="400" w:lineRule="exact"/>
        <w:ind w:rightChars="68" w:right="143" w:firstLineChars="200" w:firstLine="422"/>
        <w:rPr>
          <w:rFonts w:ascii="黑体" w:eastAsia="黑体" w:hAnsi="黑体" w:cs="宋体" w:hint="eastAsia"/>
          <w:b/>
          <w:bCs/>
        </w:rPr>
      </w:pPr>
      <w:r w:rsidRPr="007850CD">
        <w:rPr>
          <w:rFonts w:ascii="黑体" w:eastAsia="黑体" w:hAnsi="黑体" w:cs="宋体" w:hint="eastAsia"/>
          <w:b/>
          <w:bCs/>
        </w:rPr>
        <w:t>二、</w:t>
      </w:r>
      <w:r w:rsidRPr="007850CD">
        <w:rPr>
          <w:rFonts w:ascii="黑体" w:eastAsia="黑体" w:hAnsi="黑体" w:cs="宋体" w:hint="eastAsia"/>
          <w:b/>
          <w:bCs/>
        </w:rPr>
        <w:t>国内外相关研究领域现状述评及研究意义</w:t>
      </w:r>
    </w:p>
    <w:p w:rsidR="004113D6" w:rsidRDefault="004113D6" w:rsidP="007850CD">
      <w:pPr>
        <w:spacing w:beforeLines="50" w:before="156" w:line="400" w:lineRule="exact"/>
        <w:ind w:rightChars="68" w:right="143" w:firstLineChars="200" w:firstLine="420"/>
        <w:rPr>
          <w:rFonts w:ascii="宋体" w:cs="宋体" w:hint="eastAsia"/>
        </w:rPr>
      </w:pPr>
      <w:r>
        <w:rPr>
          <w:rFonts w:ascii="宋体" w:cs="宋体" w:hint="eastAsia"/>
        </w:rPr>
        <w:t>步入信息时代，全球化的浪潮给教育提出新的挑战，同时也带来了无限的机遇。</w:t>
      </w:r>
      <w:r w:rsidRPr="00412EFF">
        <w:rPr>
          <w:rFonts w:ascii="宋体" w:cs="宋体" w:hint="eastAsia"/>
        </w:rPr>
        <w:t>教育领域掀起了新一轮基于“标准”的革命，最明显的标志是将标准的重心从“教学内容”转向“学生学习结果”，标准中既包括教学内容，又规定学生应具备的核心能力。这种从学科内容和对学生核心素养的要求的双重视角诠释教育目标成为现代教育标准和规范的范本。</w:t>
      </w:r>
      <w:r>
        <w:rPr>
          <w:rFonts w:ascii="宋体" w:cs="宋体" w:hint="eastAsia"/>
        </w:rPr>
        <w:t>教学</w:t>
      </w:r>
      <w:r w:rsidRPr="00412EFF">
        <w:rPr>
          <w:rFonts w:ascii="宋体" w:cs="宋体" w:hint="eastAsia"/>
        </w:rPr>
        <w:t>的改革从过去的重视学科内容、教学过程的课程标准，</w:t>
      </w:r>
      <w:r>
        <w:rPr>
          <w:rFonts w:ascii="宋体" w:cs="宋体" w:hint="eastAsia"/>
        </w:rPr>
        <w:t>逐渐</w:t>
      </w:r>
      <w:r w:rsidRPr="00412EFF">
        <w:rPr>
          <w:rFonts w:ascii="宋体" w:cs="宋体" w:hint="eastAsia"/>
        </w:rPr>
        <w:t>转向重视学生核心素养的培养和学科</w:t>
      </w:r>
      <w:r>
        <w:rPr>
          <w:rFonts w:ascii="宋体" w:cs="宋体" w:hint="eastAsia"/>
        </w:rPr>
        <w:t>关键</w:t>
      </w:r>
      <w:r w:rsidRPr="00412EFF">
        <w:rPr>
          <w:rFonts w:ascii="宋体" w:cs="宋体" w:hint="eastAsia"/>
        </w:rPr>
        <w:t>能力的塑造上。</w:t>
      </w:r>
    </w:p>
    <w:p w:rsidR="004113D6" w:rsidRDefault="004113D6" w:rsidP="007850CD">
      <w:pPr>
        <w:spacing w:line="400" w:lineRule="exact"/>
        <w:ind w:rightChars="68" w:right="143" w:firstLineChars="200" w:firstLine="420"/>
        <w:rPr>
          <w:rFonts w:ascii="宋体" w:cs="Times New Roman"/>
        </w:rPr>
      </w:pPr>
      <w:r w:rsidRPr="004703BD">
        <w:rPr>
          <w:rFonts w:ascii="宋体" w:cs="宋体" w:hint="eastAsia"/>
        </w:rPr>
        <w:t>早在</w:t>
      </w:r>
      <w:r w:rsidRPr="004703BD">
        <w:rPr>
          <w:rFonts w:ascii="宋体" w:cs="宋体"/>
        </w:rPr>
        <w:t>20</w:t>
      </w:r>
      <w:r w:rsidRPr="004703BD">
        <w:rPr>
          <w:rFonts w:ascii="宋体" w:cs="宋体" w:hint="eastAsia"/>
        </w:rPr>
        <w:t>世纪</w:t>
      </w:r>
      <w:r w:rsidRPr="004703BD">
        <w:rPr>
          <w:rFonts w:ascii="宋体" w:cs="宋体"/>
        </w:rPr>
        <w:t>90</w:t>
      </w:r>
      <w:r w:rsidRPr="004703BD">
        <w:rPr>
          <w:rFonts w:ascii="宋体" w:cs="宋体" w:hint="eastAsia"/>
        </w:rPr>
        <w:t>年代，美国课程专家协会</w:t>
      </w:r>
      <w:r w:rsidRPr="004703BD">
        <w:rPr>
          <w:rFonts w:ascii="宋体"/>
        </w:rPr>
        <w:t>——</w:t>
      </w:r>
      <w:r w:rsidRPr="004703BD">
        <w:rPr>
          <w:rFonts w:ascii="宋体" w:cs="宋体" w:hint="eastAsia"/>
        </w:rPr>
        <w:t>教学视导和课程研究协会研究和理论组就对指导未来课程编制的学习结果进行了研究，并提出了一组要求所有学生都予以掌握的基本技能</w:t>
      </w:r>
      <w:r>
        <w:rPr>
          <w:rFonts w:ascii="宋体" w:cs="宋体" w:hint="eastAsia"/>
        </w:rPr>
        <w:t>：</w:t>
      </w:r>
      <w:r w:rsidRPr="004703BD">
        <w:rPr>
          <w:rFonts w:ascii="宋体" w:cs="宋体" w:hint="eastAsia"/>
        </w:rPr>
        <w:t>自我概念；理解别人；学习的技能；不断学习的能力；有责任心的社会成员；身体健康和心理健康；创造性；有见识地参与经济领域；运用累积的知识；对付变革。</w:t>
      </w:r>
    </w:p>
    <w:p w:rsidR="004113D6" w:rsidRDefault="004113D6" w:rsidP="007850CD">
      <w:pPr>
        <w:spacing w:line="400" w:lineRule="exact"/>
        <w:ind w:rightChars="68" w:right="143" w:firstLineChars="200" w:firstLine="420"/>
        <w:rPr>
          <w:rFonts w:ascii="宋体" w:cs="Times New Roman"/>
        </w:rPr>
      </w:pPr>
      <w:r w:rsidRPr="00412EFF">
        <w:rPr>
          <w:rFonts w:ascii="宋体" w:cs="宋体" w:hint="eastAsia"/>
        </w:rPr>
        <w:t>第一个系统性地完成了学生核心素养体系构建，并对当前各国的核心素养体系具有深远影响的核心素养项目是</w:t>
      </w:r>
      <w:r w:rsidRPr="00412EFF">
        <w:rPr>
          <w:rFonts w:ascii="宋体" w:cs="宋体"/>
        </w:rPr>
        <w:t>1997</w:t>
      </w:r>
      <w:r w:rsidRPr="00412EFF">
        <w:rPr>
          <w:rFonts w:ascii="宋体" w:cs="宋体" w:hint="eastAsia"/>
        </w:rPr>
        <w:t>年</w:t>
      </w:r>
      <w:r w:rsidRPr="00412EFF">
        <w:rPr>
          <w:rFonts w:ascii="宋体" w:cs="宋体"/>
        </w:rPr>
        <w:t>12</w:t>
      </w:r>
      <w:r w:rsidRPr="00412EFF">
        <w:rPr>
          <w:rFonts w:ascii="宋体" w:cs="宋体" w:hint="eastAsia"/>
        </w:rPr>
        <w:t>月经济合作与发展组织启动的“素养的界定与遴选：理论和概念基础”项目。该项目颇具理论和政策导向性，它从一个广泛的跨学科的视角来探讨核心素养，旨在确定一组核心素养，这些素养是在现代民主的社会中，儿童和成人过上有责任感和成功的生活所需要的，同时也是社会应对当前和未来的技术变革和全球化的挑战所需要的。</w:t>
      </w:r>
    </w:p>
    <w:p w:rsidR="004113D6" w:rsidRDefault="004113D6" w:rsidP="007850CD">
      <w:pPr>
        <w:spacing w:line="400" w:lineRule="exact"/>
        <w:ind w:rightChars="68" w:right="143" w:firstLineChars="200" w:firstLine="420"/>
        <w:rPr>
          <w:rFonts w:ascii="宋体" w:cs="Times New Roman"/>
        </w:rPr>
      </w:pPr>
      <w:r w:rsidRPr="00412EFF">
        <w:rPr>
          <w:rFonts w:ascii="宋体" w:cs="宋体"/>
        </w:rPr>
        <w:t>2002</w:t>
      </w:r>
      <w:r w:rsidRPr="00412EFF">
        <w:rPr>
          <w:rFonts w:ascii="宋体" w:cs="宋体" w:hint="eastAsia"/>
        </w:rPr>
        <w:t>年，美国劳工部通过联合戴尔、苹果、思科、英特尔等几大公司，以及</w:t>
      </w:r>
      <w:proofErr w:type="gramStart"/>
      <w:r w:rsidRPr="00412EFF">
        <w:rPr>
          <w:rFonts w:ascii="宋体" w:cs="宋体" w:hint="eastAsia"/>
        </w:rPr>
        <w:t>州立学校</w:t>
      </w:r>
      <w:proofErr w:type="gramEnd"/>
      <w:r w:rsidRPr="00412EFF">
        <w:rPr>
          <w:rFonts w:ascii="宋体" w:cs="宋体" w:hint="eastAsia"/>
        </w:rPr>
        <w:t>首席管理会、国际科技教育学会等合作伙伴，一起创办了“</w:t>
      </w:r>
      <w:r w:rsidRPr="00412EFF">
        <w:rPr>
          <w:rFonts w:ascii="宋体" w:cs="宋体"/>
        </w:rPr>
        <w:t>21</w:t>
      </w:r>
      <w:r w:rsidRPr="00412EFF">
        <w:rPr>
          <w:rFonts w:ascii="宋体" w:cs="宋体" w:hint="eastAsia"/>
        </w:rPr>
        <w:t>世纪技能联盟”。该组织将</w:t>
      </w:r>
      <w:r w:rsidRPr="00412EFF">
        <w:rPr>
          <w:rFonts w:ascii="宋体" w:cs="宋体"/>
        </w:rPr>
        <w:t>21</w:t>
      </w:r>
      <w:r w:rsidRPr="00412EFF">
        <w:rPr>
          <w:rFonts w:ascii="宋体" w:cs="宋体" w:hint="eastAsia"/>
        </w:rPr>
        <w:t>世纪应具备的基本技能进行整合，制订了《</w:t>
      </w:r>
      <w:r w:rsidRPr="00412EFF">
        <w:rPr>
          <w:rFonts w:ascii="宋体" w:cs="宋体"/>
        </w:rPr>
        <w:t>21</w:t>
      </w:r>
      <w:r w:rsidRPr="00412EFF">
        <w:rPr>
          <w:rFonts w:ascii="宋体" w:cs="宋体" w:hint="eastAsia"/>
        </w:rPr>
        <w:t>世纪技能框架》，以合作伙伴的形式将教</w:t>
      </w:r>
      <w:r w:rsidRPr="00412EFF">
        <w:rPr>
          <w:rFonts w:ascii="宋体" w:cs="宋体" w:hint="eastAsia"/>
        </w:rPr>
        <w:lastRenderedPageBreak/>
        <w:t>育界、商业界、社区以及政府领导联合起来，把</w:t>
      </w:r>
      <w:r w:rsidRPr="00412EFF">
        <w:rPr>
          <w:rFonts w:ascii="宋体" w:cs="宋体"/>
        </w:rPr>
        <w:t>21</w:t>
      </w:r>
      <w:r w:rsidRPr="00412EFF">
        <w:rPr>
          <w:rFonts w:ascii="宋体" w:cs="宋体" w:hint="eastAsia"/>
        </w:rPr>
        <w:t>世纪技能的培养融入到中小学教育当中。从</w:t>
      </w:r>
      <w:r w:rsidRPr="00412EFF">
        <w:rPr>
          <w:rFonts w:ascii="宋体" w:cs="宋体"/>
        </w:rPr>
        <w:t>21</w:t>
      </w:r>
      <w:r w:rsidRPr="00412EFF">
        <w:rPr>
          <w:rFonts w:ascii="宋体" w:cs="宋体" w:hint="eastAsia"/>
        </w:rPr>
        <w:t>世纪技能的整体结构和形式上来看与传统课程标准的形式完全不一致，它是核心课程和素养的结合；同时，“共同核心州立标准”是以规定学生学业能力为主要内容的质量标准，并不是以学科内容为导向的课程标准，通过规定学生要达成的基本能力，以此保证学生核心素养的形成。</w:t>
      </w:r>
    </w:p>
    <w:p w:rsidR="004113D6" w:rsidRDefault="004113D6" w:rsidP="007850CD">
      <w:pPr>
        <w:spacing w:line="400" w:lineRule="exact"/>
        <w:ind w:rightChars="68" w:right="143" w:firstLineChars="200" w:firstLine="420"/>
        <w:rPr>
          <w:rFonts w:ascii="宋体" w:cs="Times New Roman"/>
        </w:rPr>
      </w:pPr>
      <w:r w:rsidRPr="00412EFF">
        <w:rPr>
          <w:rFonts w:ascii="宋体" w:cs="宋体"/>
        </w:rPr>
        <w:t>2000</w:t>
      </w:r>
      <w:r w:rsidRPr="00412EFF">
        <w:rPr>
          <w:rFonts w:ascii="宋体" w:cs="宋体" w:hint="eastAsia"/>
        </w:rPr>
        <w:t>年起，芬兰在国际学生评估项目中的突出的表现引起了全世界的关注，其迅速提升的基础教育质量得益于长期的课程改革，其基础教育课程标准有鲜明的特色。与其他国家略有不同，在芬兰，学生的核心素养是在国家课程标准当中明确规定。在芬兰最具权威的国家课程中，根据当代以及未来社会对公民、欧洲国家对公民的要求，规定了学生需要具备的核心素养，将素养划分为七大主题</w:t>
      </w:r>
      <w:r>
        <w:rPr>
          <w:rFonts w:ascii="宋体"/>
        </w:rPr>
        <w:t>——</w:t>
      </w:r>
      <w:r w:rsidRPr="00412EFF">
        <w:rPr>
          <w:rFonts w:ascii="宋体" w:cs="宋体" w:hint="eastAsia"/>
        </w:rPr>
        <w:t>成长为人、文化认同与国际化、信息素养与交际、参与行使公民与企业家的权利、对环境、健康和可持续发展的将来的责任感、安全与交通、技术与个体。根据这七个主题再逐步分解到各个学科中去。也就是说，芬兰的课程中直接融入了对学生核心素养的界定与规范。通过分解到各个学科之后，直接引导教师的教学。芬兰的教育领域学生核心素养与课程体系的关系结合最为紧密。核心素养嵌入课程体系当中，并且作为课程目标以及学生学段结束后达到水平标准的指导，这样更加有利于学生核心素养的实现。</w:t>
      </w:r>
    </w:p>
    <w:p w:rsidR="004113D6" w:rsidRDefault="004113D6" w:rsidP="007850CD">
      <w:pPr>
        <w:spacing w:line="400" w:lineRule="exact"/>
        <w:ind w:rightChars="68" w:right="143" w:firstLineChars="200" w:firstLine="420"/>
        <w:rPr>
          <w:rFonts w:ascii="宋体" w:cs="Times New Roman"/>
        </w:rPr>
      </w:pPr>
      <w:r w:rsidRPr="00412EFF">
        <w:rPr>
          <w:rFonts w:ascii="宋体" w:cs="宋体" w:hint="eastAsia"/>
        </w:rPr>
        <w:t>日本在教育领域并没有单独的学生核心素养体系，并且课程标准当中也没有出现单独对于学生核心能力和素养描述的部分，然而在日本的课程标准和相关教育政策文件当中的多处对于应该培养学生何种核心素养</w:t>
      </w:r>
      <w:proofErr w:type="gramStart"/>
      <w:r w:rsidRPr="00412EFF">
        <w:rPr>
          <w:rFonts w:ascii="宋体" w:cs="宋体" w:hint="eastAsia"/>
        </w:rPr>
        <w:t>作出</w:t>
      </w:r>
      <w:proofErr w:type="gramEnd"/>
      <w:r w:rsidRPr="00412EFF">
        <w:rPr>
          <w:rFonts w:ascii="宋体" w:cs="宋体" w:hint="eastAsia"/>
        </w:rPr>
        <w:t>了专门的规定，在课程体系中体现了培养学生的核心素养的宗旨。</w:t>
      </w:r>
      <w:r w:rsidRPr="00412EFF">
        <w:rPr>
          <w:rFonts w:ascii="宋体" w:cs="宋体"/>
        </w:rPr>
        <w:t>2008</w:t>
      </w:r>
      <w:r w:rsidRPr="00412EFF">
        <w:rPr>
          <w:rFonts w:ascii="宋体" w:cs="宋体" w:hint="eastAsia"/>
        </w:rPr>
        <w:t>年，日本对教育法</w:t>
      </w:r>
      <w:proofErr w:type="gramStart"/>
      <w:r w:rsidRPr="00412EFF">
        <w:rPr>
          <w:rFonts w:ascii="宋体" w:cs="宋体" w:hint="eastAsia"/>
        </w:rPr>
        <w:t>作出</w:t>
      </w:r>
      <w:proofErr w:type="gramEnd"/>
      <w:r w:rsidRPr="00412EFF">
        <w:rPr>
          <w:rFonts w:ascii="宋体" w:cs="宋体" w:hint="eastAsia"/>
        </w:rPr>
        <w:t>一系列修改，制定了新的教育方针。在此基础上，修订颁布了日本最新课程标准</w:t>
      </w:r>
      <w:r>
        <w:rPr>
          <w:rFonts w:ascii="宋体"/>
        </w:rPr>
        <w:t>——</w:t>
      </w:r>
      <w:r w:rsidRPr="00412EFF">
        <w:rPr>
          <w:rFonts w:ascii="宋体" w:cs="宋体" w:hint="eastAsia"/>
        </w:rPr>
        <w:t>《学习指导要领》，将培养学生的“生存能力”定为日本义务教育的基本目标，关注学生八个方面的素养：语言能力、科技应用能力、外语能力、注重传统文化、实践能力、道德素养、身体健康、参与社会活动的素养。在新修订的日本课程标准当中，虽然课程标准内容的主体仍是以学科内容为中心的，但是，日本新课程标准显然已经试图将培养学生核心能力与素养的要求加进去，并且在不同学科的教学内容和教学建议当中都注意体现培养学生某一方面或者几方面的核心素养，展现了核心素养的形成需要多个学科共同培养，但同时核心素养的培养也离不开具体学科内容的学习。日本新课程标准的配套材料也以较为活泼的形式指导教师在教学当中应该采取多种形式培养学生核心素养。</w:t>
      </w:r>
    </w:p>
    <w:p w:rsidR="004113D6" w:rsidRDefault="004113D6" w:rsidP="007850CD">
      <w:pPr>
        <w:spacing w:line="400" w:lineRule="exact"/>
        <w:ind w:rightChars="68" w:right="143" w:firstLineChars="200" w:firstLine="420"/>
        <w:rPr>
          <w:rFonts w:ascii="宋体" w:cs="Times New Roman"/>
        </w:rPr>
      </w:pPr>
      <w:r w:rsidRPr="00412EFF">
        <w:rPr>
          <w:rFonts w:ascii="宋体" w:cs="宋体"/>
        </w:rPr>
        <w:t>21</w:t>
      </w:r>
      <w:r w:rsidRPr="00412EFF">
        <w:rPr>
          <w:rFonts w:ascii="宋体" w:cs="宋体" w:hint="eastAsia"/>
        </w:rPr>
        <w:t>世纪之初，欧盟为应对全球化浪潮和知识经济的挑战，在教育与培训领域大力推进终身学习战略，并提出以“核心素养”取代传统的以“读、写、算”为核心的基本能力，作为总体教育目标与教育政策的参照框架，引发各成员国的课程变革。欧盟核心素养的确立是建立在广泛的专家咨询、大量专题研究及大规模教育调查与测量数据的基础之上的，被定义为知识经济社会中每个人发展自我、融入社会及胜任工作所必需的一系列知识、技</w:t>
      </w:r>
      <w:r w:rsidRPr="00412EFF">
        <w:rPr>
          <w:rFonts w:ascii="宋体" w:cs="宋体" w:hint="eastAsia"/>
        </w:rPr>
        <w:lastRenderedPageBreak/>
        <w:t>能和态度的集合。欧盟核心素养包括母语、外语、数学与科学技术素养、信息素养、学习能力、公民与社会素养、创业精神以及艺术素养共计</w:t>
      </w:r>
      <w:r w:rsidRPr="00412EFF">
        <w:rPr>
          <w:rFonts w:ascii="宋体" w:cs="宋体"/>
        </w:rPr>
        <w:t>8</w:t>
      </w:r>
      <w:r w:rsidRPr="00412EFF">
        <w:rPr>
          <w:rFonts w:ascii="宋体" w:cs="宋体" w:hint="eastAsia"/>
        </w:rPr>
        <w:t>个领域，每个领域均由知识、技能和态度三个维度进行描述。欧盟核心素养的研制工作由欧盟委员会下属的一个专门工作组负责，</w:t>
      </w:r>
      <w:r w:rsidRPr="00412EFF">
        <w:rPr>
          <w:rFonts w:ascii="宋体" w:cs="宋体"/>
        </w:rPr>
        <w:t xml:space="preserve">2006 </w:t>
      </w:r>
      <w:r w:rsidRPr="00412EFF">
        <w:rPr>
          <w:rFonts w:ascii="宋体" w:cs="宋体" w:hint="eastAsia"/>
        </w:rPr>
        <w:t>年</w:t>
      </w:r>
      <w:r w:rsidRPr="00412EFF">
        <w:rPr>
          <w:rFonts w:ascii="宋体" w:cs="宋体"/>
        </w:rPr>
        <w:t>1</w:t>
      </w:r>
      <w:r>
        <w:rPr>
          <w:rFonts w:ascii="宋体" w:cs="宋体"/>
        </w:rPr>
        <w:t>2</w:t>
      </w:r>
      <w:r w:rsidRPr="00412EFF">
        <w:rPr>
          <w:rFonts w:ascii="宋体" w:cs="宋体" w:hint="eastAsia"/>
        </w:rPr>
        <w:t>月</w:t>
      </w:r>
      <w:r w:rsidRPr="00412EFF">
        <w:rPr>
          <w:rFonts w:ascii="宋体" w:cs="宋体"/>
        </w:rPr>
        <w:t>18</w:t>
      </w:r>
      <w:r w:rsidRPr="00412EFF">
        <w:rPr>
          <w:rFonts w:ascii="宋体" w:cs="宋体" w:hint="eastAsia"/>
        </w:rPr>
        <w:t>日，欧洲议会和欧盟理事会通过了关于核心素养的建议案，向各成员国推荐</w:t>
      </w:r>
      <w:r w:rsidRPr="00412EFF">
        <w:rPr>
          <w:rFonts w:ascii="宋体" w:cs="宋体"/>
        </w:rPr>
        <w:t xml:space="preserve"> 8 </w:t>
      </w:r>
      <w:proofErr w:type="gramStart"/>
      <w:r w:rsidRPr="00412EFF">
        <w:rPr>
          <w:rFonts w:ascii="宋体" w:cs="宋体" w:hint="eastAsia"/>
        </w:rPr>
        <w:t>项核心</w:t>
      </w:r>
      <w:proofErr w:type="gramEnd"/>
      <w:r w:rsidRPr="00412EFF">
        <w:rPr>
          <w:rFonts w:ascii="宋体" w:cs="宋体" w:hint="eastAsia"/>
        </w:rPr>
        <w:t>素养，建议各国将其作为推进终身学习和教育与培训改革的参照框架。欧盟核心素养一经提出，便得到欧盟各成员国的广泛认可和积极响应。据欧盟的统计资料显示，核心素养对</w:t>
      </w:r>
      <w:r w:rsidRPr="00412EFF">
        <w:rPr>
          <w:rFonts w:ascii="宋体" w:cs="宋体"/>
        </w:rPr>
        <w:t>3/4</w:t>
      </w:r>
      <w:r w:rsidRPr="00412EFF">
        <w:rPr>
          <w:rFonts w:ascii="宋体" w:cs="宋体" w:hint="eastAsia"/>
        </w:rPr>
        <w:t>以上成员国的课程改革产生了直接影响，尽管名称表述有所不同，但这些国家都实施了针对核心素养的教育政策和行动计划，其余国家也出台了针对某些成分素养或参照核心素养制定的政策与措施。近年来，欧盟及各成员国在核心素养的课程实施与评价方面开展了大量的实践探索。</w:t>
      </w:r>
    </w:p>
    <w:p w:rsidR="004113D6" w:rsidRPr="004D4AD0" w:rsidRDefault="004113D6" w:rsidP="007850CD">
      <w:pPr>
        <w:spacing w:line="400" w:lineRule="exact"/>
        <w:ind w:rightChars="68" w:right="143" w:firstLineChars="185" w:firstLine="388"/>
        <w:rPr>
          <w:rFonts w:ascii="宋体" w:cs="宋体"/>
        </w:rPr>
      </w:pPr>
      <w:r>
        <w:rPr>
          <w:rFonts w:ascii="宋体" w:cs="宋体" w:hint="eastAsia"/>
        </w:rPr>
        <w:t>在我国，随着新一轮的课程改革步入深水区，对教学活动的重新认识成为必然，对“培养什么样的人”的深入思考使得研究的焦点逐渐聚焦核心素养。</w:t>
      </w:r>
      <w:r w:rsidRPr="00AB1968">
        <w:rPr>
          <w:rFonts w:ascii="宋体" w:cs="宋体" w:hint="eastAsia"/>
        </w:rPr>
        <w:t>《教育部关于全面深化课程改革，落实立德树人根本任务的意见》于</w:t>
      </w:r>
      <w:r w:rsidRPr="00AB1968">
        <w:rPr>
          <w:rFonts w:ascii="宋体" w:cs="宋体"/>
        </w:rPr>
        <w:t>2014</w:t>
      </w:r>
      <w:r w:rsidRPr="00AB1968">
        <w:rPr>
          <w:rFonts w:ascii="宋体" w:cs="宋体" w:hint="eastAsia"/>
        </w:rPr>
        <w:t>年</w:t>
      </w:r>
      <w:r w:rsidRPr="00AB1968">
        <w:rPr>
          <w:rFonts w:ascii="宋体" w:cs="宋体"/>
        </w:rPr>
        <w:t>3</w:t>
      </w:r>
      <w:r w:rsidRPr="00AB1968">
        <w:rPr>
          <w:rFonts w:ascii="宋体" w:cs="宋体" w:hint="eastAsia"/>
        </w:rPr>
        <w:t>月</w:t>
      </w:r>
      <w:r w:rsidRPr="00AB1968">
        <w:rPr>
          <w:rFonts w:ascii="宋体" w:cs="宋体"/>
        </w:rPr>
        <w:t>30</w:t>
      </w:r>
      <w:r w:rsidRPr="00AB1968">
        <w:rPr>
          <w:rFonts w:ascii="宋体" w:cs="宋体" w:hint="eastAsia"/>
        </w:rPr>
        <w:t>日正式印发，这份文件提出了</w:t>
      </w:r>
      <w:r w:rsidRPr="004D4AD0">
        <w:rPr>
          <w:rFonts w:ascii="宋体" w:cs="宋体" w:hint="eastAsia"/>
        </w:rPr>
        <w:t>研制学生发展核心素养体系，主要是明确学生应具备的适应终身发展和社会发展需要的必备品格和关键能力。</w:t>
      </w:r>
      <w:r w:rsidRPr="00AB1968">
        <w:rPr>
          <w:rFonts w:ascii="宋体" w:cs="宋体" w:hint="eastAsia"/>
        </w:rPr>
        <w:t>这个文件的出台，标志着核心素养的研究方兴未艾。</w:t>
      </w:r>
    </w:p>
    <w:p w:rsidR="004113D6" w:rsidRDefault="004113D6" w:rsidP="007850CD">
      <w:pPr>
        <w:spacing w:line="400" w:lineRule="exact"/>
        <w:ind w:rightChars="68" w:right="143" w:firstLineChars="200" w:firstLine="420"/>
        <w:rPr>
          <w:rFonts w:ascii="宋体" w:cs="Times New Roman"/>
        </w:rPr>
      </w:pPr>
      <w:r w:rsidRPr="00412EFF">
        <w:rPr>
          <w:rFonts w:ascii="宋体" w:cs="宋体" w:hint="eastAsia"/>
        </w:rPr>
        <w:t>新一轮课程改革的重要标志是制定了各学科的课程标准，但课程标准是从具体学科出发，按照学科教学规律规定了关于教育过程应该满足的标准，解决的是“如何教”的教育问题；学生核心素养是从人的全面发展角度出发，体现“促进人的全面发展、适应社会需要”这一要求，按照学生发展规律规定了一定教育经历后其必须拥有的基本素养和能力，解决的是“培养什么样的人”的教育问题，是对教育目标的另一种诠释。基于这样的目的，学生的核心素养应该是涉及学生知识、技能、情感态度价值观等多方面能力的要求，是个体能够适应未来社会、促进终身学习、实现全面发展的基本保障。</w:t>
      </w:r>
    </w:p>
    <w:p w:rsidR="004113D6" w:rsidRDefault="004113D6" w:rsidP="007850CD">
      <w:pPr>
        <w:spacing w:line="400" w:lineRule="exact"/>
        <w:ind w:rightChars="68" w:right="143" w:firstLineChars="200" w:firstLine="420"/>
        <w:rPr>
          <w:rFonts w:ascii="宋体" w:cs="宋体" w:hint="eastAsia"/>
        </w:rPr>
      </w:pPr>
      <w:r w:rsidRPr="00412EFF">
        <w:rPr>
          <w:rFonts w:ascii="宋体" w:cs="宋体" w:hint="eastAsia"/>
        </w:rPr>
        <w:t>学生核心素养模型的建立归根究底是为了促进教育模式的转型，从过去重视教学当中学科知识体系的科学性和完备性，转向重视学生核心能力和素养的生成；从过去重视学生知识结构而忽视学生能力培养，转向促进学生能力提升和全面发展。本着这个目的，学生核心素养需要与教育教学实践相结合，尤其是要在核心素养理论的指导下，促进课程体系的改革与发展，这样才能让学生核心素养模型更有效地发挥作用。</w:t>
      </w:r>
      <w:r>
        <w:rPr>
          <w:rFonts w:ascii="宋体" w:cs="宋体" w:hint="eastAsia"/>
        </w:rPr>
        <w:t>但</w:t>
      </w:r>
      <w:r w:rsidRPr="0095052C">
        <w:rPr>
          <w:rFonts w:ascii="宋体" w:cs="宋体" w:hint="eastAsia"/>
        </w:rPr>
        <w:t>到目前为止，核心素养主要是作为贯通各学科的顶端设计来研究的，而发展学生的核心素养必然要在各个学科的教学中去实现，因此，学科核心素养将成为下一步研究的重点。如何界定各学科的核心素养，如何根据学段和年级对学科素养进行水平划分等，成为当前研究的难点也是热点问题。</w:t>
      </w:r>
    </w:p>
    <w:p w:rsidR="004113D6" w:rsidRDefault="004113D6" w:rsidP="007850CD">
      <w:pPr>
        <w:snapToGrid w:val="0"/>
        <w:spacing w:line="400" w:lineRule="exact"/>
        <w:ind w:rightChars="68" w:right="143" w:firstLineChars="200" w:firstLine="420"/>
        <w:rPr>
          <w:rFonts w:ascii="宋体" w:cs="宋体" w:hint="eastAsia"/>
        </w:rPr>
      </w:pPr>
      <w:r>
        <w:rPr>
          <w:rFonts w:ascii="宋体" w:cs="宋体" w:hint="eastAsia"/>
        </w:rPr>
        <w:t>江苏省教育中长期发展规划纲要提出，要建立符合本省实际的基础教育质量标准体系。但是，质量标准体系的建立，需要在核心素养研究基础上，进一步研究学科层面的关键能力结构以及与此相应的学生表现类别与水平。本项目研究对于实现规划纲要确定的目标，</w:t>
      </w:r>
      <w:r>
        <w:rPr>
          <w:rFonts w:ascii="宋体" w:cs="宋体" w:hint="eastAsia"/>
        </w:rPr>
        <w:lastRenderedPageBreak/>
        <w:t>具有重要的基础意义。</w:t>
      </w:r>
    </w:p>
    <w:p w:rsidR="004113D6" w:rsidRPr="007850CD" w:rsidRDefault="004113D6" w:rsidP="007850CD">
      <w:pPr>
        <w:snapToGrid w:val="0"/>
        <w:spacing w:beforeLines="50" w:before="156" w:afterLines="50" w:after="156" w:line="400" w:lineRule="exact"/>
        <w:ind w:rightChars="68" w:right="143" w:firstLineChars="200" w:firstLine="422"/>
        <w:rPr>
          <w:rFonts w:ascii="黑体" w:eastAsia="黑体" w:hAnsi="黑体" w:cs="宋体" w:hint="eastAsia"/>
          <w:b/>
          <w:bCs/>
        </w:rPr>
      </w:pPr>
      <w:r w:rsidRPr="007850CD">
        <w:rPr>
          <w:rFonts w:ascii="黑体" w:eastAsia="黑体" w:hAnsi="黑体" w:cs="宋体" w:hint="eastAsia"/>
          <w:b/>
          <w:bCs/>
        </w:rPr>
        <w:t>三</w:t>
      </w:r>
      <w:r w:rsidRPr="007850CD">
        <w:rPr>
          <w:rFonts w:ascii="黑体" w:eastAsia="黑体" w:hAnsi="黑体" w:cs="宋体" w:hint="eastAsia"/>
          <w:b/>
          <w:bCs/>
        </w:rPr>
        <w:t>、</w:t>
      </w:r>
      <w:r w:rsidRPr="007850CD">
        <w:rPr>
          <w:rFonts w:ascii="黑体" w:eastAsia="黑体" w:hAnsi="黑体" w:cs="宋体" w:hint="eastAsia"/>
          <w:b/>
          <w:bCs/>
        </w:rPr>
        <w:t>研究的目标、内容（或子课题设计）与重点</w:t>
      </w:r>
    </w:p>
    <w:p w:rsidR="004113D6" w:rsidRPr="004113D6" w:rsidRDefault="004113D6" w:rsidP="007850CD">
      <w:pPr>
        <w:spacing w:line="400" w:lineRule="exact"/>
        <w:ind w:rightChars="68" w:right="143" w:firstLineChars="200" w:firstLine="420"/>
        <w:rPr>
          <w:rFonts w:ascii="宋体" w:cs="Times New Roman"/>
          <w:bCs/>
        </w:rPr>
      </w:pPr>
      <w:r w:rsidRPr="004113D6">
        <w:rPr>
          <w:rFonts w:ascii="宋体" w:cs="宋体" w:hint="eastAsia"/>
          <w:bCs/>
        </w:rPr>
        <w:t>（一）</w:t>
      </w:r>
      <w:r w:rsidRPr="004113D6">
        <w:rPr>
          <w:rFonts w:ascii="宋体" w:cs="宋体" w:hint="eastAsia"/>
          <w:bCs/>
        </w:rPr>
        <w:t>研究的目标</w:t>
      </w:r>
    </w:p>
    <w:p w:rsidR="004113D6" w:rsidRDefault="004113D6" w:rsidP="007850CD">
      <w:pPr>
        <w:spacing w:line="400" w:lineRule="exact"/>
        <w:ind w:rightChars="68" w:right="143" w:firstLineChars="200" w:firstLine="420"/>
        <w:rPr>
          <w:rFonts w:ascii="宋体" w:cs="Times New Roman"/>
        </w:rPr>
      </w:pPr>
      <w:r w:rsidRPr="0095052C">
        <w:rPr>
          <w:rFonts w:ascii="宋体" w:cs="宋体" w:hint="eastAsia"/>
        </w:rPr>
        <w:t>通过本项目的研究，对学科进行逻辑、完整、结构化的把握，</w:t>
      </w:r>
      <w:r>
        <w:rPr>
          <w:rFonts w:ascii="宋体" w:cs="宋体" w:hint="eastAsia"/>
        </w:rPr>
        <w:t>深化核心素养和关键能力的学科研究，为全省质量监测的工具研制和质量标准的制定提供基础理论支撑</w:t>
      </w:r>
      <w:r w:rsidRPr="0095052C">
        <w:rPr>
          <w:rFonts w:ascii="宋体" w:cs="宋体" w:hint="eastAsia"/>
        </w:rPr>
        <w:t>，</w:t>
      </w:r>
      <w:r>
        <w:rPr>
          <w:rFonts w:ascii="宋体" w:cs="宋体" w:hint="eastAsia"/>
        </w:rPr>
        <w:t>并在实践层面</w:t>
      </w:r>
      <w:r w:rsidRPr="0095052C">
        <w:rPr>
          <w:rFonts w:ascii="宋体" w:cs="宋体" w:hint="eastAsia"/>
        </w:rPr>
        <w:t>改革教与学的指导方式。</w:t>
      </w:r>
    </w:p>
    <w:p w:rsidR="004113D6" w:rsidRDefault="004113D6" w:rsidP="007850CD">
      <w:pPr>
        <w:spacing w:line="400" w:lineRule="exact"/>
        <w:ind w:rightChars="68" w:right="143" w:firstLineChars="200" w:firstLine="420"/>
        <w:rPr>
          <w:rFonts w:ascii="宋体" w:cs="Times New Roman"/>
        </w:rPr>
      </w:pPr>
      <w:r w:rsidRPr="0095052C">
        <w:rPr>
          <w:rFonts w:ascii="宋体" w:cs="宋体"/>
        </w:rPr>
        <w:t>1</w:t>
      </w:r>
      <w:r w:rsidRPr="0095052C">
        <w:rPr>
          <w:rFonts w:ascii="宋体" w:cs="宋体" w:hint="eastAsia"/>
        </w:rPr>
        <w:t>．</w:t>
      </w:r>
      <w:r>
        <w:rPr>
          <w:rFonts w:ascii="宋体" w:cs="宋体" w:hint="eastAsia"/>
        </w:rPr>
        <w:t>在国家层面核心素养研究的基础上，</w:t>
      </w:r>
      <w:r w:rsidRPr="0095052C">
        <w:rPr>
          <w:rFonts w:ascii="宋体" w:cs="宋体" w:hint="eastAsia"/>
        </w:rPr>
        <w:t>推进核心素养基础研究与实践指导进入学科领域。</w:t>
      </w:r>
    </w:p>
    <w:p w:rsidR="004113D6" w:rsidRDefault="004113D6" w:rsidP="007850CD">
      <w:pPr>
        <w:spacing w:line="400" w:lineRule="exact"/>
        <w:ind w:rightChars="68" w:right="143" w:firstLineChars="200" w:firstLine="420"/>
        <w:rPr>
          <w:rFonts w:ascii="宋体" w:cs="Times New Roman"/>
        </w:rPr>
      </w:pPr>
      <w:r w:rsidRPr="0095052C">
        <w:rPr>
          <w:rFonts w:ascii="宋体" w:cs="宋体"/>
        </w:rPr>
        <w:t>2</w:t>
      </w:r>
      <w:r w:rsidRPr="0095052C">
        <w:rPr>
          <w:rFonts w:ascii="宋体" w:cs="宋体" w:hint="eastAsia"/>
        </w:rPr>
        <w:t>．在对学科进行结构化研究和把握的基础上，保证</w:t>
      </w:r>
      <w:r>
        <w:rPr>
          <w:rFonts w:ascii="宋体" w:cs="宋体" w:hint="eastAsia"/>
        </w:rPr>
        <w:t>江苏学生</w:t>
      </w:r>
      <w:r w:rsidRPr="0095052C">
        <w:rPr>
          <w:rFonts w:ascii="宋体" w:cs="宋体" w:hint="eastAsia"/>
        </w:rPr>
        <w:t>质量评价的科学性和</w:t>
      </w:r>
      <w:proofErr w:type="gramStart"/>
      <w:r w:rsidRPr="0095052C">
        <w:rPr>
          <w:rFonts w:ascii="宋体" w:cs="宋体" w:hint="eastAsia"/>
        </w:rPr>
        <w:t>可</w:t>
      </w:r>
      <w:proofErr w:type="gramEnd"/>
      <w:r w:rsidRPr="0095052C">
        <w:rPr>
          <w:rFonts w:ascii="宋体" w:cs="宋体" w:hint="eastAsia"/>
        </w:rPr>
        <w:t>持续性。</w:t>
      </w:r>
    </w:p>
    <w:p w:rsidR="004113D6" w:rsidRDefault="004113D6" w:rsidP="007850CD">
      <w:pPr>
        <w:spacing w:line="400" w:lineRule="exact"/>
        <w:ind w:rightChars="68" w:right="143" w:firstLineChars="200" w:firstLine="420"/>
        <w:rPr>
          <w:rFonts w:ascii="宋体" w:cs="Times New Roman"/>
        </w:rPr>
      </w:pPr>
      <w:r w:rsidRPr="0095052C">
        <w:rPr>
          <w:rFonts w:ascii="宋体" w:cs="宋体"/>
        </w:rPr>
        <w:t>3</w:t>
      </w:r>
      <w:r w:rsidRPr="0095052C">
        <w:rPr>
          <w:rFonts w:ascii="宋体" w:cs="宋体" w:hint="eastAsia"/>
        </w:rPr>
        <w:t>．在</w:t>
      </w:r>
      <w:r>
        <w:rPr>
          <w:rFonts w:ascii="宋体" w:cs="宋体" w:hint="eastAsia"/>
        </w:rPr>
        <w:t>学科核心素养、</w:t>
      </w:r>
      <w:r w:rsidRPr="0095052C">
        <w:rPr>
          <w:rFonts w:ascii="宋体" w:cs="宋体" w:hint="eastAsia"/>
        </w:rPr>
        <w:t>学科</w:t>
      </w:r>
      <w:r>
        <w:rPr>
          <w:rFonts w:ascii="宋体" w:cs="宋体" w:hint="eastAsia"/>
        </w:rPr>
        <w:t>关键能力</w:t>
      </w:r>
      <w:r w:rsidRPr="0095052C">
        <w:rPr>
          <w:rFonts w:ascii="宋体" w:cs="宋体" w:hint="eastAsia"/>
        </w:rPr>
        <w:t>结构和学生表现研究的基础上，</w:t>
      </w:r>
      <w:r>
        <w:rPr>
          <w:rFonts w:ascii="宋体" w:cs="宋体" w:hint="eastAsia"/>
        </w:rPr>
        <w:t>建立江苏义务教育质量标准体系，</w:t>
      </w:r>
      <w:r w:rsidRPr="0095052C">
        <w:rPr>
          <w:rFonts w:ascii="宋体" w:cs="宋体" w:hint="eastAsia"/>
        </w:rPr>
        <w:t>引导教与学的改革，提高指导的系统化水平。</w:t>
      </w:r>
    </w:p>
    <w:p w:rsidR="004113D6" w:rsidRPr="004113D6" w:rsidRDefault="004113D6" w:rsidP="007850CD">
      <w:pPr>
        <w:spacing w:beforeLines="50" w:before="156" w:line="400" w:lineRule="exact"/>
        <w:ind w:rightChars="68" w:right="143" w:firstLineChars="200" w:firstLine="420"/>
        <w:rPr>
          <w:rFonts w:ascii="宋体" w:cs="宋体"/>
          <w:bCs/>
        </w:rPr>
      </w:pPr>
      <w:r w:rsidRPr="004113D6">
        <w:rPr>
          <w:rFonts w:ascii="宋体" w:cs="宋体" w:hint="eastAsia"/>
          <w:bCs/>
        </w:rPr>
        <w:t>（</w:t>
      </w:r>
      <w:r w:rsidRPr="004113D6">
        <w:rPr>
          <w:rFonts w:ascii="宋体" w:cs="宋体" w:hint="eastAsia"/>
          <w:bCs/>
        </w:rPr>
        <w:t>二</w:t>
      </w:r>
      <w:r w:rsidRPr="004113D6">
        <w:rPr>
          <w:rFonts w:ascii="宋体" w:cs="宋体" w:hint="eastAsia"/>
          <w:bCs/>
        </w:rPr>
        <w:t>）</w:t>
      </w:r>
      <w:r w:rsidRPr="004113D6">
        <w:rPr>
          <w:rFonts w:ascii="宋体" w:cs="宋体" w:hint="eastAsia"/>
          <w:bCs/>
        </w:rPr>
        <w:t>研究的内容</w:t>
      </w:r>
    </w:p>
    <w:p w:rsidR="004113D6" w:rsidRDefault="004113D6" w:rsidP="007850CD">
      <w:pPr>
        <w:spacing w:line="400" w:lineRule="exact"/>
        <w:ind w:rightChars="68" w:right="143" w:firstLineChars="200" w:firstLine="420"/>
        <w:rPr>
          <w:rFonts w:ascii="宋体" w:cs="Times New Roman"/>
        </w:rPr>
      </w:pPr>
      <w:r w:rsidRPr="0095052C">
        <w:rPr>
          <w:rFonts w:ascii="宋体" w:cs="宋体"/>
        </w:rPr>
        <w:t>1.</w:t>
      </w:r>
      <w:r w:rsidRPr="0095052C">
        <w:rPr>
          <w:rFonts w:ascii="宋体" w:cs="宋体" w:hint="eastAsia"/>
        </w:rPr>
        <w:t>学科核心素养体系的理论建构</w:t>
      </w:r>
    </w:p>
    <w:p w:rsidR="004113D6" w:rsidRDefault="004113D6" w:rsidP="007850CD">
      <w:pPr>
        <w:spacing w:line="400" w:lineRule="exact"/>
        <w:ind w:rightChars="68" w:right="143" w:firstLineChars="200" w:firstLine="420"/>
        <w:rPr>
          <w:rFonts w:ascii="宋体" w:cs="Times New Roman"/>
        </w:rPr>
      </w:pPr>
      <w:r w:rsidRPr="0095052C">
        <w:rPr>
          <w:rFonts w:ascii="宋体" w:cs="宋体" w:hint="eastAsia"/>
        </w:rPr>
        <w:t>在国家关于核心素养体系的建构和课程标准修订组前期研究工作的基础上，对</w:t>
      </w:r>
      <w:r>
        <w:rPr>
          <w:rFonts w:ascii="宋体" w:cs="宋体" w:hint="eastAsia"/>
        </w:rPr>
        <w:t>义务教育阶段</w:t>
      </w:r>
      <w:r w:rsidRPr="0095052C">
        <w:rPr>
          <w:rFonts w:ascii="宋体" w:cs="宋体" w:hint="eastAsia"/>
        </w:rPr>
        <w:t>语文、数学、</w:t>
      </w:r>
      <w:r>
        <w:rPr>
          <w:rFonts w:ascii="宋体" w:cs="宋体" w:hint="eastAsia"/>
        </w:rPr>
        <w:t>外语、</w:t>
      </w:r>
      <w:r w:rsidRPr="0095052C">
        <w:rPr>
          <w:rFonts w:ascii="宋体" w:cs="宋体" w:hint="eastAsia"/>
        </w:rPr>
        <w:t>科学（物理、</w:t>
      </w:r>
      <w:r>
        <w:rPr>
          <w:rFonts w:ascii="宋体" w:cs="宋体" w:hint="eastAsia"/>
        </w:rPr>
        <w:t>生物、地理</w:t>
      </w:r>
      <w:r w:rsidRPr="0095052C">
        <w:rPr>
          <w:rFonts w:ascii="宋体" w:cs="宋体" w:hint="eastAsia"/>
        </w:rPr>
        <w:t>）学科核心素养展开全面研究</w:t>
      </w:r>
      <w:r>
        <w:rPr>
          <w:rFonts w:ascii="宋体" w:cs="宋体" w:hint="eastAsia"/>
        </w:rPr>
        <w:t>。</w:t>
      </w:r>
    </w:p>
    <w:p w:rsidR="004113D6" w:rsidRDefault="004113D6" w:rsidP="007850CD">
      <w:pPr>
        <w:spacing w:line="400" w:lineRule="exact"/>
        <w:ind w:rightChars="68" w:right="143" w:firstLineChars="200" w:firstLine="420"/>
        <w:rPr>
          <w:rFonts w:ascii="宋体" w:cs="Times New Roman"/>
        </w:rPr>
      </w:pPr>
      <w:r>
        <w:rPr>
          <w:rFonts w:ascii="宋体" w:cs="宋体" w:hint="eastAsia"/>
        </w:rPr>
        <w:t>（1）</w:t>
      </w:r>
      <w:r w:rsidRPr="0095052C">
        <w:rPr>
          <w:rFonts w:ascii="宋体" w:cs="宋体" w:hint="eastAsia"/>
        </w:rPr>
        <w:t>以学科理论知识</w:t>
      </w:r>
      <w:r>
        <w:rPr>
          <w:rFonts w:ascii="宋体" w:cs="宋体" w:hint="eastAsia"/>
        </w:rPr>
        <w:t>、</w:t>
      </w:r>
      <w:r w:rsidRPr="0095052C">
        <w:rPr>
          <w:rFonts w:ascii="宋体" w:cs="宋体" w:hint="eastAsia"/>
        </w:rPr>
        <w:t>儿童心理发展理论和社会发展需求为依据，对学科专家，学科教育家，中小学教师等不同群体进行调查，结合理论思辨，建立中小学学科核心素养基本成分的总体构想，找出这些成分之间的相互联系，构架学科</w:t>
      </w:r>
      <w:r>
        <w:rPr>
          <w:rFonts w:ascii="宋体" w:cs="宋体" w:hint="eastAsia"/>
        </w:rPr>
        <w:t>层面</w:t>
      </w:r>
      <w:r w:rsidRPr="0095052C">
        <w:rPr>
          <w:rFonts w:ascii="宋体" w:cs="宋体" w:hint="eastAsia"/>
        </w:rPr>
        <w:t>核心素养的结构体系。</w:t>
      </w:r>
    </w:p>
    <w:p w:rsidR="004113D6" w:rsidRDefault="004113D6" w:rsidP="007850CD">
      <w:pPr>
        <w:spacing w:line="400" w:lineRule="exact"/>
        <w:ind w:rightChars="68" w:right="143" w:firstLineChars="200" w:firstLine="420"/>
        <w:rPr>
          <w:rFonts w:ascii="宋体" w:cs="Times New Roman"/>
        </w:rPr>
      </w:pPr>
      <w:r>
        <w:rPr>
          <w:rFonts w:ascii="宋体" w:cs="宋体" w:hint="eastAsia"/>
        </w:rPr>
        <w:t>（</w:t>
      </w:r>
      <w:r w:rsidRPr="0095052C">
        <w:rPr>
          <w:rFonts w:ascii="宋体" w:cs="宋体"/>
        </w:rPr>
        <w:t>2</w:t>
      </w:r>
      <w:r w:rsidRPr="0095052C">
        <w:rPr>
          <w:rFonts w:ascii="宋体" w:cs="宋体" w:hint="eastAsia"/>
        </w:rPr>
        <w:t>）在前面框架基础上，结合对中小学教师的调查，确定各个学段学科核心素养基本的成分，完成各个学段学科核心素养结构体系的建构。</w:t>
      </w:r>
    </w:p>
    <w:p w:rsidR="004113D6" w:rsidRDefault="004113D6" w:rsidP="007850CD">
      <w:pPr>
        <w:spacing w:line="400" w:lineRule="exact"/>
        <w:ind w:rightChars="68" w:right="143" w:firstLineChars="200" w:firstLine="420"/>
        <w:rPr>
          <w:rFonts w:ascii="宋体" w:cs="Times New Roman"/>
        </w:rPr>
      </w:pPr>
      <w:r w:rsidRPr="0095052C">
        <w:rPr>
          <w:rFonts w:ascii="宋体" w:cs="宋体"/>
        </w:rPr>
        <w:t>2.</w:t>
      </w:r>
      <w:r w:rsidRPr="0095052C">
        <w:rPr>
          <w:rFonts w:ascii="宋体" w:cs="宋体" w:hint="eastAsia"/>
        </w:rPr>
        <w:t>学科</w:t>
      </w:r>
      <w:r>
        <w:rPr>
          <w:rFonts w:ascii="宋体" w:cs="宋体" w:hint="eastAsia"/>
        </w:rPr>
        <w:t>关键能力体系的</w:t>
      </w:r>
      <w:r w:rsidRPr="0095052C">
        <w:rPr>
          <w:rFonts w:ascii="宋体" w:cs="宋体" w:hint="eastAsia"/>
        </w:rPr>
        <w:t>建构</w:t>
      </w:r>
    </w:p>
    <w:p w:rsidR="004113D6" w:rsidRDefault="004113D6" w:rsidP="007850CD">
      <w:pPr>
        <w:spacing w:line="400" w:lineRule="exact"/>
        <w:ind w:rightChars="68" w:right="143" w:firstLineChars="200" w:firstLine="420"/>
        <w:rPr>
          <w:rFonts w:ascii="宋体" w:cs="Times New Roman"/>
        </w:rPr>
      </w:pPr>
      <w:r w:rsidRPr="0095052C">
        <w:rPr>
          <w:rFonts w:ascii="宋体" w:cs="宋体" w:hint="eastAsia"/>
        </w:rPr>
        <w:t>（</w:t>
      </w:r>
      <w:r w:rsidRPr="0095052C">
        <w:rPr>
          <w:rFonts w:ascii="宋体" w:cs="宋体"/>
        </w:rPr>
        <w:t>1</w:t>
      </w:r>
      <w:r w:rsidRPr="0095052C">
        <w:rPr>
          <w:rFonts w:ascii="宋体" w:cs="宋体" w:hint="eastAsia"/>
        </w:rPr>
        <w:t>）</w:t>
      </w:r>
      <w:r>
        <w:rPr>
          <w:rFonts w:ascii="宋体" w:cs="宋体" w:hint="eastAsia"/>
        </w:rPr>
        <w:t>以</w:t>
      </w:r>
      <w:r w:rsidRPr="0095052C">
        <w:rPr>
          <w:rFonts w:ascii="宋体" w:cs="宋体" w:hint="eastAsia"/>
        </w:rPr>
        <w:t>国</w:t>
      </w:r>
      <w:r>
        <w:rPr>
          <w:rFonts w:ascii="宋体" w:cs="宋体" w:hint="eastAsia"/>
        </w:rPr>
        <w:t>内</w:t>
      </w:r>
      <w:r w:rsidRPr="0095052C">
        <w:rPr>
          <w:rFonts w:ascii="宋体" w:cs="宋体" w:hint="eastAsia"/>
        </w:rPr>
        <w:t>外评价理论</w:t>
      </w:r>
      <w:r>
        <w:rPr>
          <w:rFonts w:ascii="宋体" w:cs="宋体" w:hint="eastAsia"/>
        </w:rPr>
        <w:t>为指导，对学科核心素养与学科关键能力的关系、学科关键能力与课程标准的关系进行基础性研究。</w:t>
      </w:r>
    </w:p>
    <w:p w:rsidR="004113D6" w:rsidRDefault="004113D6" w:rsidP="007850CD">
      <w:pPr>
        <w:spacing w:line="400" w:lineRule="exact"/>
        <w:ind w:rightChars="68" w:right="143" w:firstLineChars="200" w:firstLine="420"/>
        <w:rPr>
          <w:rFonts w:ascii="宋体" w:cs="宋体" w:hint="eastAsia"/>
        </w:rPr>
      </w:pPr>
      <w:r w:rsidRPr="0095052C">
        <w:rPr>
          <w:rFonts w:ascii="宋体" w:cs="宋体" w:hint="eastAsia"/>
        </w:rPr>
        <w:t>（</w:t>
      </w:r>
      <w:r w:rsidRPr="0095052C">
        <w:rPr>
          <w:rFonts w:ascii="宋体" w:cs="宋体"/>
        </w:rPr>
        <w:t>2</w:t>
      </w:r>
      <w:r w:rsidRPr="0095052C">
        <w:rPr>
          <w:rFonts w:ascii="宋体" w:cs="宋体" w:hint="eastAsia"/>
        </w:rPr>
        <w:t>）</w:t>
      </w:r>
      <w:r>
        <w:rPr>
          <w:rFonts w:ascii="宋体" w:cs="宋体" w:hint="eastAsia"/>
        </w:rPr>
        <w:t>以学科为单位，建构关键能力的结构体系。</w:t>
      </w:r>
    </w:p>
    <w:p w:rsidR="004113D6" w:rsidRDefault="004113D6" w:rsidP="007850CD">
      <w:pPr>
        <w:spacing w:line="400" w:lineRule="exact"/>
        <w:ind w:rightChars="68" w:right="143" w:firstLineChars="200" w:firstLine="420"/>
        <w:rPr>
          <w:rFonts w:ascii="宋体" w:cs="Times New Roman"/>
        </w:rPr>
      </w:pPr>
      <w:r>
        <w:rPr>
          <w:rFonts w:ascii="宋体" w:cs="宋体" w:hint="eastAsia"/>
        </w:rPr>
        <w:t>（3）通过对全省历次质量监测的基础数据的研究，以及</w:t>
      </w:r>
      <w:r w:rsidRPr="0095052C">
        <w:rPr>
          <w:rFonts w:ascii="宋体" w:cs="宋体" w:hint="eastAsia"/>
        </w:rPr>
        <w:t>中小学教师</w:t>
      </w:r>
      <w:r>
        <w:rPr>
          <w:rFonts w:ascii="宋体" w:cs="宋体" w:hint="eastAsia"/>
        </w:rPr>
        <w:t>和学生</w:t>
      </w:r>
      <w:r w:rsidRPr="0095052C">
        <w:rPr>
          <w:rFonts w:ascii="宋体" w:cs="宋体" w:hint="eastAsia"/>
        </w:rPr>
        <w:t>的</w:t>
      </w:r>
      <w:r>
        <w:rPr>
          <w:rFonts w:ascii="宋体" w:cs="宋体" w:hint="eastAsia"/>
        </w:rPr>
        <w:t>实际</w:t>
      </w:r>
      <w:r w:rsidRPr="0095052C">
        <w:rPr>
          <w:rFonts w:ascii="宋体" w:cs="宋体" w:hint="eastAsia"/>
        </w:rPr>
        <w:t>调查，</w:t>
      </w:r>
      <w:r>
        <w:rPr>
          <w:rFonts w:ascii="宋体" w:cs="宋体" w:hint="eastAsia"/>
        </w:rPr>
        <w:t>形成各学科学生在</w:t>
      </w:r>
      <w:proofErr w:type="gramStart"/>
      <w:r>
        <w:rPr>
          <w:rFonts w:ascii="宋体" w:cs="宋体" w:hint="eastAsia"/>
        </w:rPr>
        <w:t>诸关键</w:t>
      </w:r>
      <w:proofErr w:type="gramEnd"/>
      <w:r>
        <w:rPr>
          <w:rFonts w:ascii="宋体" w:cs="宋体" w:hint="eastAsia"/>
        </w:rPr>
        <w:t>能力上的表现类别及表现水平的完整结构</w:t>
      </w:r>
      <w:r w:rsidRPr="0095052C">
        <w:rPr>
          <w:rFonts w:ascii="宋体" w:cs="宋体" w:hint="eastAsia"/>
        </w:rPr>
        <w:t>。</w:t>
      </w:r>
    </w:p>
    <w:p w:rsidR="004113D6" w:rsidRDefault="004113D6" w:rsidP="007850CD">
      <w:pPr>
        <w:spacing w:line="400" w:lineRule="exact"/>
        <w:ind w:rightChars="68" w:right="143" w:firstLineChars="200" w:firstLine="420"/>
        <w:rPr>
          <w:rFonts w:ascii="宋体" w:cs="Times New Roman"/>
        </w:rPr>
      </w:pPr>
      <w:r w:rsidRPr="0095052C">
        <w:rPr>
          <w:rFonts w:ascii="宋体" w:cs="宋体"/>
        </w:rPr>
        <w:t xml:space="preserve">3. </w:t>
      </w:r>
      <w:r>
        <w:rPr>
          <w:rFonts w:ascii="宋体" w:cs="宋体" w:hint="eastAsia"/>
        </w:rPr>
        <w:t>开展促进</w:t>
      </w:r>
      <w:r w:rsidRPr="0095052C">
        <w:rPr>
          <w:rFonts w:ascii="宋体" w:cs="宋体" w:hint="eastAsia"/>
        </w:rPr>
        <w:t>学科核心素养</w:t>
      </w:r>
      <w:r>
        <w:rPr>
          <w:rFonts w:ascii="宋体" w:cs="宋体" w:hint="eastAsia"/>
        </w:rPr>
        <w:t>、学科关键能力提升</w:t>
      </w:r>
      <w:r w:rsidRPr="0095052C">
        <w:rPr>
          <w:rFonts w:ascii="宋体" w:cs="宋体" w:hint="eastAsia"/>
        </w:rPr>
        <w:t>的学习心理研究</w:t>
      </w:r>
    </w:p>
    <w:p w:rsidR="004113D6" w:rsidRDefault="004113D6" w:rsidP="007850CD">
      <w:pPr>
        <w:spacing w:line="400" w:lineRule="exact"/>
        <w:ind w:rightChars="68" w:right="143" w:firstLineChars="200" w:firstLine="420"/>
        <w:rPr>
          <w:rFonts w:ascii="宋体" w:cs="Times New Roman"/>
        </w:rPr>
      </w:pPr>
      <w:r w:rsidRPr="0095052C">
        <w:rPr>
          <w:rFonts w:ascii="宋体" w:cs="宋体" w:hint="eastAsia"/>
        </w:rPr>
        <w:t>（</w:t>
      </w:r>
      <w:r w:rsidRPr="0095052C">
        <w:rPr>
          <w:rFonts w:ascii="宋体" w:cs="宋体"/>
        </w:rPr>
        <w:t>1</w:t>
      </w:r>
      <w:r w:rsidRPr="0095052C">
        <w:rPr>
          <w:rFonts w:ascii="宋体" w:cs="宋体" w:hint="eastAsia"/>
        </w:rPr>
        <w:t>）</w:t>
      </w:r>
      <w:r>
        <w:rPr>
          <w:rFonts w:ascii="宋体" w:cs="宋体" w:hint="eastAsia"/>
        </w:rPr>
        <w:t>开展</w:t>
      </w:r>
      <w:r w:rsidRPr="0095052C">
        <w:rPr>
          <w:rFonts w:ascii="宋体" w:cs="宋体" w:hint="eastAsia"/>
        </w:rPr>
        <w:t>各学科核心素养</w:t>
      </w:r>
      <w:r>
        <w:rPr>
          <w:rFonts w:ascii="宋体" w:cs="宋体" w:hint="eastAsia"/>
        </w:rPr>
        <w:t>、关键能力</w:t>
      </w:r>
      <w:r w:rsidRPr="0095052C">
        <w:rPr>
          <w:rFonts w:ascii="宋体" w:cs="宋体" w:hint="eastAsia"/>
        </w:rPr>
        <w:t>与学生心理发展阶段的适应性研究。</w:t>
      </w:r>
    </w:p>
    <w:p w:rsidR="004113D6" w:rsidRDefault="004113D6" w:rsidP="007850CD">
      <w:pPr>
        <w:spacing w:line="400" w:lineRule="exact"/>
        <w:ind w:rightChars="68" w:right="143" w:firstLineChars="200" w:firstLine="420"/>
        <w:rPr>
          <w:rFonts w:ascii="宋体" w:cs="Times New Roman"/>
        </w:rPr>
      </w:pPr>
      <w:r w:rsidRPr="0095052C">
        <w:rPr>
          <w:rFonts w:ascii="宋体" w:cs="宋体" w:hint="eastAsia"/>
        </w:rPr>
        <w:t>（</w:t>
      </w:r>
      <w:r w:rsidRPr="0095052C">
        <w:rPr>
          <w:rFonts w:ascii="宋体" w:cs="宋体"/>
        </w:rPr>
        <w:t>2</w:t>
      </w:r>
      <w:r w:rsidRPr="0095052C">
        <w:rPr>
          <w:rFonts w:ascii="宋体" w:cs="宋体" w:hint="eastAsia"/>
        </w:rPr>
        <w:t>）</w:t>
      </w:r>
      <w:r>
        <w:rPr>
          <w:rFonts w:ascii="宋体" w:cs="宋体" w:hint="eastAsia"/>
        </w:rPr>
        <w:t>开展不同类别的</w:t>
      </w:r>
      <w:r w:rsidRPr="0095052C">
        <w:rPr>
          <w:rFonts w:ascii="宋体" w:cs="宋体" w:hint="eastAsia"/>
        </w:rPr>
        <w:t>知识学习</w:t>
      </w:r>
      <w:r>
        <w:rPr>
          <w:rFonts w:ascii="宋体" w:cs="宋体" w:hint="eastAsia"/>
        </w:rPr>
        <w:t>、技能发展、能力提升的教学策略</w:t>
      </w:r>
      <w:r w:rsidRPr="0095052C">
        <w:rPr>
          <w:rFonts w:ascii="宋体" w:cs="宋体" w:hint="eastAsia"/>
        </w:rPr>
        <w:t>研究。</w:t>
      </w:r>
    </w:p>
    <w:p w:rsidR="004113D6" w:rsidRDefault="004113D6" w:rsidP="007850CD">
      <w:pPr>
        <w:spacing w:line="400" w:lineRule="exact"/>
        <w:ind w:rightChars="68" w:right="143" w:firstLineChars="200" w:firstLine="420"/>
        <w:rPr>
          <w:rFonts w:ascii="宋体" w:cs="Times New Roman"/>
        </w:rPr>
      </w:pPr>
      <w:r w:rsidRPr="0095052C">
        <w:rPr>
          <w:rFonts w:ascii="宋体" w:cs="宋体"/>
        </w:rPr>
        <w:t xml:space="preserve">4. </w:t>
      </w:r>
      <w:r w:rsidRPr="0095052C">
        <w:rPr>
          <w:rFonts w:ascii="宋体" w:cs="宋体" w:hint="eastAsia"/>
        </w:rPr>
        <w:t>发展学生学科核心素养</w:t>
      </w:r>
      <w:r>
        <w:rPr>
          <w:rFonts w:ascii="宋体" w:cs="宋体" w:hint="eastAsia"/>
        </w:rPr>
        <w:t>和关键能力</w:t>
      </w:r>
      <w:r w:rsidRPr="0095052C">
        <w:rPr>
          <w:rFonts w:ascii="宋体" w:cs="宋体" w:hint="eastAsia"/>
        </w:rPr>
        <w:t>的</w:t>
      </w:r>
      <w:r>
        <w:rPr>
          <w:rFonts w:ascii="宋体" w:cs="宋体" w:hint="eastAsia"/>
        </w:rPr>
        <w:t>教育评价、</w:t>
      </w:r>
      <w:r w:rsidRPr="0095052C">
        <w:rPr>
          <w:rFonts w:ascii="宋体" w:cs="宋体" w:hint="eastAsia"/>
        </w:rPr>
        <w:t>教学</w:t>
      </w:r>
      <w:r>
        <w:rPr>
          <w:rFonts w:ascii="宋体" w:cs="宋体" w:hint="eastAsia"/>
        </w:rPr>
        <w:t>实践</w:t>
      </w:r>
      <w:r w:rsidRPr="0095052C">
        <w:rPr>
          <w:rFonts w:ascii="宋体" w:cs="宋体" w:hint="eastAsia"/>
        </w:rPr>
        <w:t>研究</w:t>
      </w:r>
    </w:p>
    <w:p w:rsidR="004113D6" w:rsidRDefault="004113D6" w:rsidP="007850CD">
      <w:pPr>
        <w:spacing w:line="400" w:lineRule="exact"/>
        <w:ind w:rightChars="68" w:right="143" w:firstLineChars="200" w:firstLine="420"/>
        <w:rPr>
          <w:rFonts w:ascii="宋体" w:cs="Times New Roman"/>
        </w:rPr>
      </w:pPr>
      <w:r w:rsidRPr="0095052C">
        <w:rPr>
          <w:rFonts w:ascii="宋体" w:cs="宋体" w:hint="eastAsia"/>
        </w:rPr>
        <w:t>（</w:t>
      </w:r>
      <w:r w:rsidRPr="0095052C">
        <w:rPr>
          <w:rFonts w:ascii="宋体" w:cs="宋体"/>
        </w:rPr>
        <w:t>1</w:t>
      </w:r>
      <w:r w:rsidRPr="0095052C">
        <w:rPr>
          <w:rFonts w:ascii="宋体" w:cs="宋体" w:hint="eastAsia"/>
        </w:rPr>
        <w:t>）</w:t>
      </w:r>
      <w:r>
        <w:rPr>
          <w:rFonts w:ascii="宋体" w:cs="宋体" w:hint="eastAsia"/>
        </w:rPr>
        <w:t>在前期研究的基础上，改进和完善全省义务教育阶段学生的质量评价工具</w:t>
      </w:r>
      <w:r w:rsidRPr="0095052C">
        <w:rPr>
          <w:rFonts w:ascii="宋体" w:cs="宋体" w:hint="eastAsia"/>
        </w:rPr>
        <w:t>。</w:t>
      </w:r>
    </w:p>
    <w:p w:rsidR="004113D6" w:rsidRDefault="004113D6" w:rsidP="007850CD">
      <w:pPr>
        <w:spacing w:line="400" w:lineRule="exact"/>
        <w:ind w:rightChars="68" w:right="143" w:firstLineChars="200" w:firstLine="420"/>
        <w:rPr>
          <w:rFonts w:ascii="宋体" w:cs="Times New Roman"/>
        </w:rPr>
      </w:pPr>
      <w:r w:rsidRPr="0095052C">
        <w:rPr>
          <w:rFonts w:ascii="宋体" w:cs="宋体" w:hint="eastAsia"/>
        </w:rPr>
        <w:t>（</w:t>
      </w:r>
      <w:r w:rsidRPr="0095052C">
        <w:rPr>
          <w:rFonts w:ascii="宋体" w:cs="宋体"/>
        </w:rPr>
        <w:t>2</w:t>
      </w:r>
      <w:r w:rsidRPr="0095052C">
        <w:rPr>
          <w:rFonts w:ascii="宋体" w:cs="宋体" w:hint="eastAsia"/>
        </w:rPr>
        <w:t>）</w:t>
      </w:r>
      <w:r>
        <w:rPr>
          <w:rFonts w:ascii="宋体" w:cs="宋体" w:hint="eastAsia"/>
        </w:rPr>
        <w:t>以基础研究为指导，以学科为单位，在区域、学校层面，开展教与学的结构、</w:t>
      </w:r>
      <w:r>
        <w:rPr>
          <w:rFonts w:ascii="宋体" w:cs="宋体" w:hint="eastAsia"/>
        </w:rPr>
        <w:lastRenderedPageBreak/>
        <w:t>方式改革的实验研究，验证、完善理论结构，提高教育教学质量，为大面积推广研究成果奠定基础。</w:t>
      </w:r>
    </w:p>
    <w:p w:rsidR="004113D6" w:rsidRPr="004113D6" w:rsidRDefault="004113D6" w:rsidP="007850CD">
      <w:pPr>
        <w:spacing w:beforeLines="50" w:before="156" w:line="400" w:lineRule="exact"/>
        <w:ind w:rightChars="68" w:right="143" w:firstLineChars="200" w:firstLine="420"/>
        <w:rPr>
          <w:rFonts w:ascii="宋体" w:cs="宋体"/>
          <w:bCs/>
        </w:rPr>
      </w:pPr>
      <w:r w:rsidRPr="004113D6">
        <w:rPr>
          <w:rFonts w:ascii="宋体" w:cs="宋体" w:hint="eastAsia"/>
          <w:bCs/>
        </w:rPr>
        <w:t>（</w:t>
      </w:r>
      <w:r w:rsidRPr="004113D6">
        <w:rPr>
          <w:rFonts w:ascii="宋体" w:cs="宋体" w:hint="eastAsia"/>
          <w:bCs/>
        </w:rPr>
        <w:t>三</w:t>
      </w:r>
      <w:r w:rsidRPr="004113D6">
        <w:rPr>
          <w:rFonts w:ascii="宋体" w:cs="宋体" w:hint="eastAsia"/>
          <w:bCs/>
        </w:rPr>
        <w:t>）</w:t>
      </w:r>
      <w:r w:rsidRPr="004113D6">
        <w:rPr>
          <w:rFonts w:ascii="宋体" w:cs="宋体" w:hint="eastAsia"/>
          <w:bCs/>
        </w:rPr>
        <w:t>研究的重点</w:t>
      </w:r>
    </w:p>
    <w:p w:rsidR="004113D6" w:rsidRDefault="004113D6" w:rsidP="007850CD">
      <w:pPr>
        <w:snapToGrid w:val="0"/>
        <w:spacing w:line="400" w:lineRule="exact"/>
        <w:ind w:rightChars="68" w:right="143" w:firstLineChars="200" w:firstLine="420"/>
        <w:rPr>
          <w:rFonts w:ascii="宋体" w:hAnsi="宋体" w:cs="宋体" w:hint="eastAsia"/>
          <w:b/>
          <w:bCs/>
        </w:rPr>
      </w:pPr>
      <w:r w:rsidRPr="00036E52">
        <w:rPr>
          <w:rFonts w:ascii="宋体" w:cs="宋体" w:hint="eastAsia"/>
        </w:rPr>
        <w:t>对学科核心素养和关键能力的认识</w:t>
      </w:r>
      <w:r>
        <w:rPr>
          <w:rFonts w:ascii="宋体" w:cs="宋体" w:hint="eastAsia"/>
        </w:rPr>
        <w:t>和界定</w:t>
      </w:r>
      <w:r w:rsidRPr="00036E52">
        <w:rPr>
          <w:rFonts w:ascii="宋体" w:cs="宋体" w:hint="eastAsia"/>
        </w:rPr>
        <w:t>是本项目研究的基础</w:t>
      </w:r>
      <w:r>
        <w:rPr>
          <w:rFonts w:ascii="宋体" w:cs="宋体" w:hint="eastAsia"/>
        </w:rPr>
        <w:t>，在此基础上对学科进行逻辑、完整、结构化的把握，并以此架构基础教育质量监测的框架和建立教学指导的内容结构与方式是本项目研究的重点</w:t>
      </w:r>
      <w:r w:rsidRPr="00036E52">
        <w:rPr>
          <w:rFonts w:ascii="宋体" w:cs="宋体" w:hint="eastAsia"/>
        </w:rPr>
        <w:t>。</w:t>
      </w:r>
    </w:p>
    <w:p w:rsidR="004113D6" w:rsidRPr="007850CD" w:rsidRDefault="004113D6" w:rsidP="007850CD">
      <w:pPr>
        <w:snapToGrid w:val="0"/>
        <w:spacing w:beforeLines="50" w:before="156" w:afterLines="50" w:after="156" w:line="400" w:lineRule="exact"/>
        <w:ind w:rightChars="68" w:right="143" w:firstLineChars="200" w:firstLine="422"/>
        <w:rPr>
          <w:rFonts w:ascii="黑体" w:eastAsia="黑体" w:hAnsi="黑体" w:cs="宋体" w:hint="eastAsia"/>
          <w:b/>
          <w:bCs/>
        </w:rPr>
      </w:pPr>
      <w:r w:rsidRPr="007850CD">
        <w:rPr>
          <w:rFonts w:ascii="黑体" w:eastAsia="黑体" w:hAnsi="黑体" w:cs="宋体" w:hint="eastAsia"/>
          <w:b/>
          <w:bCs/>
        </w:rPr>
        <w:t>四</w:t>
      </w:r>
      <w:r w:rsidRPr="007850CD">
        <w:rPr>
          <w:rFonts w:ascii="黑体" w:eastAsia="黑体" w:hAnsi="黑体" w:cs="宋体" w:hint="eastAsia"/>
          <w:b/>
          <w:bCs/>
        </w:rPr>
        <w:t>、</w:t>
      </w:r>
      <w:r w:rsidRPr="007850CD">
        <w:rPr>
          <w:rFonts w:ascii="黑体" w:eastAsia="黑体" w:hAnsi="黑体" w:cs="宋体" w:hint="eastAsia"/>
          <w:b/>
          <w:bCs/>
        </w:rPr>
        <w:t>研究的思路、过程与方法</w:t>
      </w:r>
    </w:p>
    <w:p w:rsidR="004113D6" w:rsidRPr="004113D6" w:rsidRDefault="004113D6" w:rsidP="007850CD">
      <w:pPr>
        <w:spacing w:line="400" w:lineRule="exact"/>
        <w:ind w:rightChars="68" w:right="143" w:firstLineChars="200" w:firstLine="420"/>
        <w:rPr>
          <w:rFonts w:ascii="宋体" w:cs="宋体"/>
          <w:bCs/>
        </w:rPr>
      </w:pPr>
      <w:r w:rsidRPr="004113D6">
        <w:rPr>
          <w:rFonts w:ascii="宋体" w:cs="宋体" w:hint="eastAsia"/>
          <w:bCs/>
        </w:rPr>
        <w:t>（一）</w:t>
      </w:r>
      <w:r w:rsidRPr="004113D6">
        <w:rPr>
          <w:rFonts w:ascii="宋体" w:cs="宋体" w:hint="eastAsia"/>
          <w:bCs/>
        </w:rPr>
        <w:t>研究的基本思路与方法</w:t>
      </w:r>
    </w:p>
    <w:p w:rsidR="004113D6" w:rsidRPr="00CC66DC" w:rsidRDefault="004113D6" w:rsidP="007850CD">
      <w:pPr>
        <w:spacing w:line="400" w:lineRule="exact"/>
        <w:ind w:rightChars="-51" w:right="-107" w:firstLineChars="200" w:firstLine="420"/>
        <w:rPr>
          <w:rFonts w:ascii="宋体" w:cs="Times New Roman"/>
          <w:bCs/>
        </w:rPr>
      </w:pPr>
      <w:r w:rsidRPr="00CC66DC">
        <w:rPr>
          <w:rFonts w:ascii="宋体" w:cs="Times New Roman" w:hint="eastAsia"/>
          <w:bCs/>
        </w:rPr>
        <w:t>本项目的研究拟采用理论研究与实践探索相结合的方式，既在理论层面上建构关于学科核心素养的界定与构成，也注重学科核心素养在具体学科中的表现分析。具体的研究思路与研究方法如下表所示：</w:t>
      </w:r>
    </w:p>
    <w:p w:rsidR="004113D6" w:rsidRDefault="004113D6" w:rsidP="007850CD">
      <w:pPr>
        <w:spacing w:line="400" w:lineRule="exact"/>
        <w:ind w:rightChars="-51" w:right="-107" w:firstLineChars="200" w:firstLine="420"/>
        <w:rPr>
          <w:rFonts w:ascii="宋体" w:cs="Times New Roman"/>
        </w:rPr>
      </w:pPr>
    </w:p>
    <w:p w:rsidR="004113D6" w:rsidRDefault="004113D6" w:rsidP="007850CD">
      <w:pPr>
        <w:spacing w:line="400" w:lineRule="exact"/>
        <w:ind w:rightChars="-51" w:right="-107" w:firstLineChars="200" w:firstLine="420"/>
        <w:rPr>
          <w:rFonts w:ascii="宋体" w:cs="Times New Roman" w:hint="eastAsia"/>
        </w:rPr>
      </w:pPr>
      <w:r>
        <w:rPr>
          <w:noProof/>
        </w:rPr>
        <mc:AlternateContent>
          <mc:Choice Requires="wpg">
            <w:drawing>
              <wp:anchor distT="0" distB="0" distL="114300" distR="114300" simplePos="0" relativeHeight="251659264" behindDoc="0" locked="0" layoutInCell="1" allowOverlap="1" wp14:anchorId="3D3D2D35" wp14:editId="6EFC3014">
                <wp:simplePos x="0" y="0"/>
                <wp:positionH relativeFrom="column">
                  <wp:posOffset>274320</wp:posOffset>
                </wp:positionH>
                <wp:positionV relativeFrom="paragraph">
                  <wp:posOffset>62865</wp:posOffset>
                </wp:positionV>
                <wp:extent cx="4582160" cy="3173095"/>
                <wp:effectExtent l="7620" t="0" r="10795" b="1206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2160" cy="3173095"/>
                          <a:chOff x="2232" y="8145"/>
                          <a:chExt cx="7216" cy="4997"/>
                        </a:xfrm>
                      </wpg:grpSpPr>
                      <wps:wsp>
                        <wps:cNvPr id="2" name="Text Box 7"/>
                        <wps:cNvSpPr txBox="1">
                          <a:spLocks noChangeArrowheads="1"/>
                        </wps:cNvSpPr>
                        <wps:spPr bwMode="auto">
                          <a:xfrm>
                            <a:off x="3941" y="8145"/>
                            <a:ext cx="1329" cy="5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3D6" w:rsidRDefault="004113D6" w:rsidP="004113D6">
                              <w:pPr>
                                <w:autoSpaceDE w:val="0"/>
                                <w:autoSpaceDN w:val="0"/>
                                <w:adjustRightInd w:val="0"/>
                                <w:rPr>
                                  <w:rFonts w:ascii="Arial" w:eastAsia="华文仿宋" w:hAnsi="Arial" w:cs="Times New Roman"/>
                                  <w:b/>
                                  <w:bCs/>
                                  <w:color w:val="000000"/>
                                  <w:lang w:val="zh-CN"/>
                                </w:rPr>
                              </w:pPr>
                              <w:r w:rsidRPr="00CB33DD">
                                <w:rPr>
                                  <w:rFonts w:eastAsia="华文仿宋" w:cs="华文仿宋" w:hint="eastAsia"/>
                                  <w:b/>
                                  <w:bCs/>
                                  <w:color w:val="000000"/>
                                  <w:lang w:val="zh-CN"/>
                                </w:rPr>
                                <w:t>研究思路</w:t>
                              </w:r>
                            </w:p>
                          </w:txbxContent>
                        </wps:txbx>
                        <wps:bodyPr rot="0" vert="horz" wrap="square" lIns="84125" tIns="42062" rIns="84125" bIns="42062" anchor="t" anchorCtr="0">
                          <a:noAutofit/>
                        </wps:bodyPr>
                      </wps:wsp>
                      <wps:wsp>
                        <wps:cNvPr id="3" name="Text Box 8"/>
                        <wps:cNvSpPr txBox="1">
                          <a:spLocks noChangeArrowheads="1"/>
                        </wps:cNvSpPr>
                        <wps:spPr bwMode="auto">
                          <a:xfrm>
                            <a:off x="8118" y="8145"/>
                            <a:ext cx="1330" cy="5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3D6" w:rsidRDefault="004113D6" w:rsidP="004113D6">
                              <w:pPr>
                                <w:autoSpaceDE w:val="0"/>
                                <w:autoSpaceDN w:val="0"/>
                                <w:adjustRightInd w:val="0"/>
                                <w:rPr>
                                  <w:rFonts w:ascii="Arial" w:eastAsia="华文仿宋" w:hAnsi="Arial" w:cs="Times New Roman"/>
                                  <w:b/>
                                  <w:bCs/>
                                  <w:color w:val="000000"/>
                                  <w:lang w:val="zh-CN"/>
                                </w:rPr>
                              </w:pPr>
                              <w:r w:rsidRPr="00CB33DD">
                                <w:rPr>
                                  <w:rFonts w:eastAsia="华文仿宋" w:cs="华文仿宋" w:hint="eastAsia"/>
                                  <w:b/>
                                  <w:bCs/>
                                  <w:color w:val="000000"/>
                                  <w:lang w:val="zh-CN"/>
                                </w:rPr>
                                <w:t>研究方法</w:t>
                              </w:r>
                            </w:p>
                          </w:txbxContent>
                        </wps:txbx>
                        <wps:bodyPr rot="0" vert="horz" wrap="square" lIns="84125" tIns="42062" rIns="84125" bIns="42062" anchor="t" anchorCtr="0">
                          <a:noAutofit/>
                        </wps:bodyPr>
                      </wps:wsp>
                      <wps:wsp>
                        <wps:cNvPr id="4" name="Line 9"/>
                        <wps:cNvCnPr/>
                        <wps:spPr bwMode="auto">
                          <a:xfrm>
                            <a:off x="6220" y="10385"/>
                            <a:ext cx="0" cy="22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11"/>
                        <wps:cNvSpPr txBox="1">
                          <a:spLocks noChangeArrowheads="1"/>
                        </wps:cNvSpPr>
                        <wps:spPr bwMode="auto">
                          <a:xfrm>
                            <a:off x="3371" y="8834"/>
                            <a:ext cx="2658" cy="517"/>
                          </a:xfrm>
                          <a:prstGeom prst="rect">
                            <a:avLst/>
                          </a:prstGeom>
                          <a:solidFill>
                            <a:srgbClr val="FFFFFF"/>
                          </a:solidFill>
                          <a:ln w="9525">
                            <a:solidFill>
                              <a:srgbClr val="000000"/>
                            </a:solidFill>
                            <a:miter lim="800000"/>
                            <a:headEnd/>
                            <a:tailEnd/>
                          </a:ln>
                        </wps:spPr>
                        <wps:txbx>
                          <w:txbxContent>
                            <w:p w:rsidR="004113D6" w:rsidRPr="008C4342" w:rsidRDefault="004113D6" w:rsidP="004113D6">
                              <w:pPr>
                                <w:autoSpaceDE w:val="0"/>
                                <w:autoSpaceDN w:val="0"/>
                                <w:adjustRightInd w:val="0"/>
                                <w:jc w:val="center"/>
                                <w:rPr>
                                  <w:rFonts w:ascii="楷体_GB2312" w:eastAsia="楷体_GB2312" w:hAnsi="Arial" w:cs="Times New Roman"/>
                                  <w:color w:val="000000"/>
                                  <w:sz w:val="18"/>
                                  <w:szCs w:val="18"/>
                                  <w:lang w:val="zh-CN"/>
                                </w:rPr>
                              </w:pPr>
                              <w:r w:rsidRPr="008C4342">
                                <w:rPr>
                                  <w:rFonts w:ascii="楷体_GB2312" w:eastAsia="楷体_GB2312" w:cs="楷体_GB2312" w:hint="eastAsia"/>
                                  <w:color w:val="000000"/>
                                  <w:sz w:val="18"/>
                                  <w:szCs w:val="18"/>
                                  <w:lang w:val="zh-CN"/>
                                </w:rPr>
                                <w:t>学科核心素养理论建构</w:t>
                              </w:r>
                            </w:p>
                          </w:txbxContent>
                        </wps:txbx>
                        <wps:bodyPr rot="0" vert="horz" wrap="square" lIns="84125" tIns="42062" rIns="84125" bIns="42062" anchor="t" anchorCtr="0">
                          <a:noAutofit/>
                        </wps:bodyPr>
                      </wps:wsp>
                      <wps:wsp>
                        <wps:cNvPr id="6" name="Text Box 12"/>
                        <wps:cNvSpPr txBox="1">
                          <a:spLocks noChangeArrowheads="1"/>
                        </wps:cNvSpPr>
                        <wps:spPr bwMode="auto">
                          <a:xfrm>
                            <a:off x="2991" y="9868"/>
                            <a:ext cx="3419" cy="517"/>
                          </a:xfrm>
                          <a:prstGeom prst="rect">
                            <a:avLst/>
                          </a:prstGeom>
                          <a:solidFill>
                            <a:srgbClr val="FFFFFF"/>
                          </a:solidFill>
                          <a:ln w="9525">
                            <a:solidFill>
                              <a:srgbClr val="000000"/>
                            </a:solidFill>
                            <a:miter lim="800000"/>
                            <a:headEnd/>
                            <a:tailEnd/>
                          </a:ln>
                        </wps:spPr>
                        <wps:txbx>
                          <w:txbxContent>
                            <w:p w:rsidR="004113D6" w:rsidRPr="008C4342" w:rsidRDefault="004113D6" w:rsidP="004113D6">
                              <w:pPr>
                                <w:autoSpaceDE w:val="0"/>
                                <w:autoSpaceDN w:val="0"/>
                                <w:adjustRightInd w:val="0"/>
                                <w:jc w:val="center"/>
                                <w:rPr>
                                  <w:rFonts w:ascii="楷体_GB2312" w:eastAsia="楷体_GB2312" w:hAnsi="Arial" w:cs="Times New Roman"/>
                                  <w:color w:val="000000"/>
                                  <w:sz w:val="18"/>
                                  <w:szCs w:val="18"/>
                                  <w:lang w:val="zh-CN"/>
                                </w:rPr>
                              </w:pPr>
                              <w:r w:rsidRPr="008C4342">
                                <w:rPr>
                                  <w:rFonts w:ascii="楷体_GB2312" w:eastAsia="楷体_GB2312" w:cs="楷体_GB2312" w:hint="eastAsia"/>
                                  <w:color w:val="000000"/>
                                  <w:sz w:val="18"/>
                                  <w:szCs w:val="18"/>
                                  <w:lang w:val="zh-CN"/>
                                </w:rPr>
                                <w:t>分学段学科</w:t>
                              </w:r>
                              <w:r>
                                <w:rPr>
                                  <w:rFonts w:ascii="楷体_GB2312" w:eastAsia="楷体_GB2312" w:cs="楷体_GB2312" w:hint="eastAsia"/>
                                  <w:color w:val="000000"/>
                                  <w:sz w:val="18"/>
                                  <w:szCs w:val="18"/>
                                  <w:lang w:val="zh-CN"/>
                                </w:rPr>
                                <w:t>关键能力</w:t>
                              </w:r>
                              <w:r w:rsidRPr="008C4342">
                                <w:rPr>
                                  <w:rFonts w:ascii="楷体_GB2312" w:eastAsia="楷体_GB2312" w:cs="楷体_GB2312" w:hint="eastAsia"/>
                                  <w:color w:val="000000"/>
                                  <w:sz w:val="18"/>
                                  <w:szCs w:val="18"/>
                                  <w:lang w:val="zh-CN"/>
                                </w:rPr>
                                <w:t>理论建构</w:t>
                              </w:r>
                            </w:p>
                          </w:txbxContent>
                        </wps:txbx>
                        <wps:bodyPr rot="0" vert="horz" wrap="square" lIns="84125" tIns="42062" rIns="84125" bIns="42062" anchor="t" anchorCtr="0">
                          <a:noAutofit/>
                        </wps:bodyPr>
                      </wps:wsp>
                      <wps:wsp>
                        <wps:cNvPr id="7" name="Text Box 13"/>
                        <wps:cNvSpPr txBox="1">
                          <a:spLocks noChangeArrowheads="1"/>
                        </wps:cNvSpPr>
                        <wps:spPr bwMode="auto">
                          <a:xfrm>
                            <a:off x="3371" y="10902"/>
                            <a:ext cx="2658" cy="514"/>
                          </a:xfrm>
                          <a:prstGeom prst="rect">
                            <a:avLst/>
                          </a:prstGeom>
                          <a:solidFill>
                            <a:srgbClr val="FFFFFF"/>
                          </a:solidFill>
                          <a:ln w="9525">
                            <a:solidFill>
                              <a:srgbClr val="000000"/>
                            </a:solidFill>
                            <a:miter lim="800000"/>
                            <a:headEnd/>
                            <a:tailEnd/>
                          </a:ln>
                        </wps:spPr>
                        <wps:txbx>
                          <w:txbxContent>
                            <w:p w:rsidR="004113D6" w:rsidRPr="008C4342" w:rsidRDefault="004113D6" w:rsidP="004113D6">
                              <w:pPr>
                                <w:autoSpaceDE w:val="0"/>
                                <w:autoSpaceDN w:val="0"/>
                                <w:adjustRightInd w:val="0"/>
                                <w:jc w:val="center"/>
                                <w:rPr>
                                  <w:rFonts w:ascii="楷体_GB2312" w:eastAsia="楷体_GB2312" w:hAnsi="Arial" w:cs="Times New Roman"/>
                                  <w:color w:val="000000"/>
                                  <w:sz w:val="18"/>
                                  <w:szCs w:val="18"/>
                                  <w:lang w:val="zh-CN"/>
                                </w:rPr>
                              </w:pPr>
                              <w:r>
                                <w:rPr>
                                  <w:rFonts w:ascii="楷体_GB2312" w:eastAsia="楷体_GB2312" w:cs="楷体_GB2312" w:hint="eastAsia"/>
                                  <w:color w:val="000000"/>
                                  <w:sz w:val="18"/>
                                  <w:szCs w:val="18"/>
                                  <w:lang w:val="zh-CN"/>
                                </w:rPr>
                                <w:t>关键能力表现类型与水平划分</w:t>
                              </w:r>
                            </w:p>
                          </w:txbxContent>
                        </wps:txbx>
                        <wps:bodyPr rot="0" vert="horz" wrap="square" lIns="84125" tIns="42062" rIns="84125" bIns="42062" anchor="t" anchorCtr="0">
                          <a:noAutofit/>
                        </wps:bodyPr>
                      </wps:wsp>
                      <wps:wsp>
                        <wps:cNvPr id="8" name="Text Box 14"/>
                        <wps:cNvSpPr txBox="1">
                          <a:spLocks noChangeArrowheads="1"/>
                        </wps:cNvSpPr>
                        <wps:spPr bwMode="auto">
                          <a:xfrm>
                            <a:off x="2232" y="11763"/>
                            <a:ext cx="3038" cy="518"/>
                          </a:xfrm>
                          <a:prstGeom prst="rect">
                            <a:avLst/>
                          </a:prstGeom>
                          <a:solidFill>
                            <a:srgbClr val="FFFFFF"/>
                          </a:solidFill>
                          <a:ln w="9525">
                            <a:solidFill>
                              <a:srgbClr val="000000"/>
                            </a:solidFill>
                            <a:miter lim="800000"/>
                            <a:headEnd/>
                            <a:tailEnd/>
                          </a:ln>
                        </wps:spPr>
                        <wps:txbx>
                          <w:txbxContent>
                            <w:p w:rsidR="004113D6" w:rsidRPr="008C4342" w:rsidRDefault="004113D6" w:rsidP="004113D6">
                              <w:pPr>
                                <w:autoSpaceDE w:val="0"/>
                                <w:autoSpaceDN w:val="0"/>
                                <w:adjustRightInd w:val="0"/>
                                <w:jc w:val="center"/>
                                <w:rPr>
                                  <w:rFonts w:ascii="楷体_GB2312" w:eastAsia="楷体_GB2312" w:hAnsi="Arial" w:cs="Times New Roman"/>
                                  <w:color w:val="000000"/>
                                  <w:sz w:val="18"/>
                                  <w:szCs w:val="18"/>
                                  <w:lang w:val="zh-CN"/>
                                </w:rPr>
                              </w:pPr>
                              <w:r>
                                <w:rPr>
                                  <w:rFonts w:ascii="楷体_GB2312" w:eastAsia="楷体_GB2312" w:cs="楷体_GB2312" w:hint="eastAsia"/>
                                  <w:color w:val="000000"/>
                                  <w:sz w:val="18"/>
                                  <w:szCs w:val="18"/>
                                  <w:lang w:val="zh-CN"/>
                                </w:rPr>
                                <w:t>学科核心素养</w:t>
                              </w:r>
                              <w:r w:rsidRPr="008C4342">
                                <w:rPr>
                                  <w:rFonts w:ascii="楷体_GB2312" w:eastAsia="楷体_GB2312" w:cs="楷体_GB2312" w:hint="eastAsia"/>
                                  <w:color w:val="000000"/>
                                  <w:sz w:val="18"/>
                                  <w:szCs w:val="18"/>
                                  <w:lang w:val="zh-CN"/>
                                </w:rPr>
                                <w:t>理论研究</w:t>
                              </w:r>
                            </w:p>
                          </w:txbxContent>
                        </wps:txbx>
                        <wps:bodyPr rot="0" vert="horz" wrap="square" lIns="84125" tIns="42062" rIns="84125" bIns="42062" anchor="t" anchorCtr="0">
                          <a:noAutofit/>
                        </wps:bodyPr>
                      </wps:wsp>
                      <wps:wsp>
                        <wps:cNvPr id="9" name="Text Box 15"/>
                        <wps:cNvSpPr txBox="1">
                          <a:spLocks noChangeArrowheads="1"/>
                        </wps:cNvSpPr>
                        <wps:spPr bwMode="auto">
                          <a:xfrm>
                            <a:off x="2991" y="12626"/>
                            <a:ext cx="3988" cy="516"/>
                          </a:xfrm>
                          <a:prstGeom prst="rect">
                            <a:avLst/>
                          </a:prstGeom>
                          <a:solidFill>
                            <a:srgbClr val="FFFFFF"/>
                          </a:solidFill>
                          <a:ln w="9525">
                            <a:solidFill>
                              <a:srgbClr val="000000"/>
                            </a:solidFill>
                            <a:miter lim="800000"/>
                            <a:headEnd/>
                            <a:tailEnd/>
                          </a:ln>
                        </wps:spPr>
                        <wps:txbx>
                          <w:txbxContent>
                            <w:p w:rsidR="004113D6" w:rsidRPr="008C4342" w:rsidRDefault="004113D6" w:rsidP="004113D6">
                              <w:pPr>
                                <w:autoSpaceDE w:val="0"/>
                                <w:autoSpaceDN w:val="0"/>
                                <w:adjustRightInd w:val="0"/>
                                <w:jc w:val="center"/>
                                <w:rPr>
                                  <w:rFonts w:ascii="楷体_GB2312" w:eastAsia="楷体_GB2312" w:cs="楷体_GB2312"/>
                                  <w:color w:val="000000"/>
                                  <w:sz w:val="18"/>
                                  <w:szCs w:val="18"/>
                                  <w:lang w:val="zh-CN"/>
                                </w:rPr>
                              </w:pPr>
                              <w:r>
                                <w:rPr>
                                  <w:rFonts w:ascii="楷体_GB2312" w:eastAsia="楷体_GB2312" w:cs="楷体_GB2312" w:hint="eastAsia"/>
                                  <w:color w:val="000000"/>
                                  <w:sz w:val="18"/>
                                  <w:szCs w:val="18"/>
                                  <w:lang w:val="zh-CN"/>
                                </w:rPr>
                                <w:t>学科核心素养与关键能力教学理论与</w:t>
                              </w:r>
                              <w:r w:rsidRPr="008C4342">
                                <w:rPr>
                                  <w:rFonts w:ascii="楷体_GB2312" w:eastAsia="楷体_GB2312" w:cs="楷体_GB2312" w:hint="eastAsia"/>
                                  <w:color w:val="000000"/>
                                  <w:sz w:val="18"/>
                                  <w:szCs w:val="18"/>
                                  <w:lang w:val="zh-CN"/>
                                </w:rPr>
                                <w:t>实践研究</w:t>
                              </w:r>
                            </w:p>
                          </w:txbxContent>
                        </wps:txbx>
                        <wps:bodyPr rot="0" vert="horz" wrap="square" lIns="84125" tIns="42062" rIns="84125" bIns="42062" anchor="t" anchorCtr="0">
                          <a:noAutofit/>
                        </wps:bodyPr>
                      </wps:wsp>
                      <wps:wsp>
                        <wps:cNvPr id="10" name="Text Box 16"/>
                        <wps:cNvSpPr txBox="1">
                          <a:spLocks noChangeArrowheads="1"/>
                        </wps:cNvSpPr>
                        <wps:spPr bwMode="auto">
                          <a:xfrm>
                            <a:off x="8118" y="8834"/>
                            <a:ext cx="1330" cy="1379"/>
                          </a:xfrm>
                          <a:prstGeom prst="rect">
                            <a:avLst/>
                          </a:prstGeom>
                          <a:solidFill>
                            <a:srgbClr val="FFFFFF"/>
                          </a:solidFill>
                          <a:ln w="9525">
                            <a:solidFill>
                              <a:srgbClr val="000000"/>
                            </a:solidFill>
                            <a:miter lim="800000"/>
                            <a:headEnd/>
                            <a:tailEnd/>
                          </a:ln>
                        </wps:spPr>
                        <wps:txbx>
                          <w:txbxContent>
                            <w:p w:rsidR="004113D6" w:rsidRPr="008C4342" w:rsidRDefault="004113D6" w:rsidP="004113D6">
                              <w:pPr>
                                <w:autoSpaceDE w:val="0"/>
                                <w:autoSpaceDN w:val="0"/>
                                <w:adjustRightInd w:val="0"/>
                                <w:jc w:val="center"/>
                                <w:rPr>
                                  <w:rFonts w:ascii="楷体_GB2312" w:eastAsia="楷体_GB2312" w:cs="楷体_GB2312"/>
                                  <w:color w:val="000000"/>
                                  <w:sz w:val="18"/>
                                  <w:szCs w:val="18"/>
                                  <w:lang w:val="zh-CN"/>
                                </w:rPr>
                              </w:pPr>
                              <w:r w:rsidRPr="008C4342">
                                <w:rPr>
                                  <w:rFonts w:ascii="楷体_GB2312" w:eastAsia="楷体_GB2312" w:cs="楷体_GB2312" w:hint="eastAsia"/>
                                  <w:color w:val="000000"/>
                                  <w:sz w:val="18"/>
                                  <w:szCs w:val="18"/>
                                  <w:lang w:val="zh-CN"/>
                                </w:rPr>
                                <w:t>文献分析</w:t>
                              </w:r>
                            </w:p>
                            <w:p w:rsidR="004113D6" w:rsidRPr="008C4342" w:rsidRDefault="004113D6" w:rsidP="004113D6">
                              <w:pPr>
                                <w:autoSpaceDE w:val="0"/>
                                <w:autoSpaceDN w:val="0"/>
                                <w:adjustRightInd w:val="0"/>
                                <w:jc w:val="center"/>
                                <w:rPr>
                                  <w:rFonts w:ascii="楷体_GB2312" w:eastAsia="楷体_GB2312" w:cs="楷体_GB2312"/>
                                  <w:color w:val="000000"/>
                                  <w:sz w:val="18"/>
                                  <w:szCs w:val="18"/>
                                  <w:lang w:val="zh-CN"/>
                                </w:rPr>
                              </w:pPr>
                              <w:r w:rsidRPr="008C4342">
                                <w:rPr>
                                  <w:rFonts w:ascii="楷体_GB2312" w:eastAsia="楷体_GB2312" w:cs="楷体_GB2312" w:hint="eastAsia"/>
                                  <w:color w:val="000000"/>
                                  <w:sz w:val="18"/>
                                  <w:szCs w:val="18"/>
                                  <w:lang w:val="zh-CN"/>
                                </w:rPr>
                                <w:t>调查访谈</w:t>
                              </w:r>
                            </w:p>
                            <w:p w:rsidR="004113D6" w:rsidRPr="008C4342" w:rsidRDefault="004113D6" w:rsidP="004113D6">
                              <w:pPr>
                                <w:autoSpaceDE w:val="0"/>
                                <w:autoSpaceDN w:val="0"/>
                                <w:adjustRightInd w:val="0"/>
                                <w:jc w:val="center"/>
                                <w:rPr>
                                  <w:rFonts w:ascii="楷体_GB2312" w:eastAsia="楷体_GB2312" w:cs="楷体_GB2312"/>
                                  <w:color w:val="000000"/>
                                  <w:sz w:val="18"/>
                                  <w:szCs w:val="18"/>
                                  <w:lang w:val="zh-CN"/>
                                </w:rPr>
                              </w:pPr>
                              <w:r w:rsidRPr="008C4342">
                                <w:rPr>
                                  <w:rFonts w:ascii="楷体_GB2312" w:eastAsia="楷体_GB2312" w:cs="楷体_GB2312"/>
                                  <w:color w:val="000000"/>
                                  <w:sz w:val="18"/>
                                  <w:szCs w:val="18"/>
                                  <w:lang w:val="zh-CN"/>
                                </w:rPr>
                                <w:t>SEM</w:t>
                              </w:r>
                              <w:r w:rsidRPr="008C4342">
                                <w:rPr>
                                  <w:rFonts w:ascii="楷体_GB2312" w:eastAsia="楷体_GB2312" w:cs="楷体_GB2312" w:hint="eastAsia"/>
                                  <w:color w:val="000000"/>
                                  <w:sz w:val="18"/>
                                  <w:szCs w:val="18"/>
                                  <w:lang w:val="zh-CN"/>
                                </w:rPr>
                                <w:t>方法</w:t>
                              </w:r>
                            </w:p>
                          </w:txbxContent>
                        </wps:txbx>
                        <wps:bodyPr rot="0" vert="horz" wrap="square" lIns="84125" tIns="42062" rIns="84125" bIns="42062" anchor="t" anchorCtr="0">
                          <a:noAutofit/>
                        </wps:bodyPr>
                      </wps:wsp>
                      <wps:wsp>
                        <wps:cNvPr id="11" name="Text Box 17"/>
                        <wps:cNvSpPr txBox="1">
                          <a:spLocks noChangeArrowheads="1"/>
                        </wps:cNvSpPr>
                        <wps:spPr bwMode="auto">
                          <a:xfrm>
                            <a:off x="8118" y="10730"/>
                            <a:ext cx="1330" cy="861"/>
                          </a:xfrm>
                          <a:prstGeom prst="rect">
                            <a:avLst/>
                          </a:prstGeom>
                          <a:solidFill>
                            <a:srgbClr val="FFFFFF"/>
                          </a:solidFill>
                          <a:ln w="9525">
                            <a:solidFill>
                              <a:srgbClr val="000000"/>
                            </a:solidFill>
                            <a:miter lim="800000"/>
                            <a:headEnd/>
                            <a:tailEnd/>
                          </a:ln>
                        </wps:spPr>
                        <wps:txbx>
                          <w:txbxContent>
                            <w:p w:rsidR="004113D6" w:rsidRPr="008C4342" w:rsidRDefault="004113D6" w:rsidP="004113D6">
                              <w:pPr>
                                <w:autoSpaceDE w:val="0"/>
                                <w:autoSpaceDN w:val="0"/>
                                <w:adjustRightInd w:val="0"/>
                                <w:jc w:val="center"/>
                                <w:rPr>
                                  <w:rFonts w:ascii="楷体_GB2312" w:eastAsia="楷体_GB2312" w:cs="楷体_GB2312"/>
                                  <w:color w:val="000000"/>
                                  <w:sz w:val="18"/>
                                  <w:szCs w:val="18"/>
                                  <w:lang w:val="zh-CN"/>
                                </w:rPr>
                              </w:pPr>
                              <w:r w:rsidRPr="008C4342">
                                <w:rPr>
                                  <w:rFonts w:ascii="楷体_GB2312" w:eastAsia="楷体_GB2312" w:cs="楷体_GB2312" w:hint="eastAsia"/>
                                  <w:color w:val="000000"/>
                                  <w:sz w:val="18"/>
                                  <w:szCs w:val="18"/>
                                  <w:lang w:val="zh-CN"/>
                                </w:rPr>
                                <w:t>理论分析</w:t>
                              </w:r>
                            </w:p>
                            <w:p w:rsidR="004113D6" w:rsidRPr="008C4342" w:rsidRDefault="004113D6" w:rsidP="004113D6">
                              <w:pPr>
                                <w:autoSpaceDE w:val="0"/>
                                <w:autoSpaceDN w:val="0"/>
                                <w:adjustRightInd w:val="0"/>
                                <w:jc w:val="center"/>
                                <w:rPr>
                                  <w:rFonts w:ascii="楷体_GB2312" w:eastAsia="楷体_GB2312" w:cs="楷体_GB2312"/>
                                  <w:color w:val="000000"/>
                                  <w:sz w:val="18"/>
                                  <w:szCs w:val="18"/>
                                  <w:lang w:val="zh-CN"/>
                                </w:rPr>
                              </w:pPr>
                              <w:r w:rsidRPr="008C4342">
                                <w:rPr>
                                  <w:rFonts w:ascii="楷体_GB2312" w:eastAsia="楷体_GB2312" w:cs="楷体_GB2312" w:hint="eastAsia"/>
                                  <w:color w:val="000000"/>
                                  <w:sz w:val="18"/>
                                  <w:szCs w:val="18"/>
                                  <w:lang w:val="zh-CN"/>
                                </w:rPr>
                                <w:t>量表测量</w:t>
                              </w:r>
                            </w:p>
                          </w:txbxContent>
                        </wps:txbx>
                        <wps:bodyPr rot="0" vert="horz" wrap="square" lIns="84125" tIns="42062" rIns="84125" bIns="42062" anchor="t" anchorCtr="0">
                          <a:noAutofit/>
                        </wps:bodyPr>
                      </wps:wsp>
                      <wps:wsp>
                        <wps:cNvPr id="12" name="Text Box 18"/>
                        <wps:cNvSpPr txBox="1">
                          <a:spLocks noChangeArrowheads="1"/>
                        </wps:cNvSpPr>
                        <wps:spPr bwMode="auto">
                          <a:xfrm>
                            <a:off x="8118" y="11936"/>
                            <a:ext cx="1330" cy="1206"/>
                          </a:xfrm>
                          <a:prstGeom prst="rect">
                            <a:avLst/>
                          </a:prstGeom>
                          <a:solidFill>
                            <a:srgbClr val="FFFFFF"/>
                          </a:solidFill>
                          <a:ln w="9525">
                            <a:solidFill>
                              <a:srgbClr val="000000"/>
                            </a:solidFill>
                            <a:miter lim="800000"/>
                            <a:headEnd/>
                            <a:tailEnd/>
                          </a:ln>
                        </wps:spPr>
                        <wps:txbx>
                          <w:txbxContent>
                            <w:p w:rsidR="004113D6" w:rsidRPr="008C4342" w:rsidRDefault="004113D6" w:rsidP="004113D6">
                              <w:pPr>
                                <w:autoSpaceDE w:val="0"/>
                                <w:autoSpaceDN w:val="0"/>
                                <w:adjustRightInd w:val="0"/>
                                <w:jc w:val="center"/>
                                <w:rPr>
                                  <w:rFonts w:ascii="楷体_GB2312" w:eastAsia="楷体_GB2312" w:cs="楷体_GB2312"/>
                                  <w:color w:val="000000"/>
                                  <w:sz w:val="18"/>
                                  <w:szCs w:val="18"/>
                                  <w:lang w:val="zh-CN"/>
                                </w:rPr>
                              </w:pPr>
                              <w:r w:rsidRPr="008C4342">
                                <w:rPr>
                                  <w:rFonts w:ascii="楷体_GB2312" w:eastAsia="楷体_GB2312" w:cs="楷体_GB2312" w:hint="eastAsia"/>
                                  <w:color w:val="000000"/>
                                  <w:sz w:val="18"/>
                                  <w:szCs w:val="18"/>
                                  <w:lang w:val="zh-CN"/>
                                </w:rPr>
                                <w:t>理论分析</w:t>
                              </w:r>
                            </w:p>
                            <w:p w:rsidR="004113D6" w:rsidRPr="008C4342" w:rsidRDefault="004113D6" w:rsidP="004113D6">
                              <w:pPr>
                                <w:autoSpaceDE w:val="0"/>
                                <w:autoSpaceDN w:val="0"/>
                                <w:adjustRightInd w:val="0"/>
                                <w:jc w:val="center"/>
                                <w:rPr>
                                  <w:rFonts w:ascii="楷体_GB2312" w:eastAsia="楷体_GB2312" w:cs="楷体_GB2312"/>
                                  <w:color w:val="000000"/>
                                  <w:sz w:val="18"/>
                                  <w:szCs w:val="18"/>
                                  <w:lang w:val="zh-CN"/>
                                </w:rPr>
                              </w:pPr>
                              <w:r w:rsidRPr="008C4342">
                                <w:rPr>
                                  <w:rFonts w:ascii="楷体_GB2312" w:eastAsia="楷体_GB2312" w:cs="楷体_GB2312" w:hint="eastAsia"/>
                                  <w:color w:val="000000"/>
                                  <w:sz w:val="18"/>
                                  <w:szCs w:val="18"/>
                                  <w:lang w:val="zh-CN"/>
                                </w:rPr>
                                <w:t>量表测量</w:t>
                              </w:r>
                            </w:p>
                            <w:p w:rsidR="004113D6" w:rsidRPr="008C4342" w:rsidRDefault="004113D6" w:rsidP="004113D6">
                              <w:pPr>
                                <w:autoSpaceDE w:val="0"/>
                                <w:autoSpaceDN w:val="0"/>
                                <w:adjustRightInd w:val="0"/>
                                <w:jc w:val="center"/>
                                <w:rPr>
                                  <w:rFonts w:ascii="楷体_GB2312" w:eastAsia="楷体_GB2312" w:cs="Times New Roman"/>
                                  <w:color w:val="000000"/>
                                  <w:sz w:val="18"/>
                                  <w:szCs w:val="18"/>
                                  <w:lang w:val="zh-CN"/>
                                </w:rPr>
                              </w:pPr>
                              <w:r w:rsidRPr="008C4342">
                                <w:rPr>
                                  <w:rFonts w:ascii="楷体_GB2312" w:eastAsia="楷体_GB2312" w:cs="楷体_GB2312" w:hint="eastAsia"/>
                                  <w:color w:val="000000"/>
                                  <w:sz w:val="18"/>
                                  <w:szCs w:val="18"/>
                                  <w:lang w:val="zh-CN"/>
                                </w:rPr>
                                <w:t>实验干预</w:t>
                              </w:r>
                            </w:p>
                            <w:p w:rsidR="004113D6" w:rsidRDefault="004113D6" w:rsidP="004113D6">
                              <w:pPr>
                                <w:autoSpaceDE w:val="0"/>
                                <w:autoSpaceDN w:val="0"/>
                                <w:adjustRightInd w:val="0"/>
                                <w:rPr>
                                  <w:rFonts w:ascii="楷体_GB2312" w:eastAsia="楷体_GB2312" w:hAnsi="Arial" w:cs="Times New Roman"/>
                                  <w:color w:val="000000"/>
                                </w:rPr>
                              </w:pPr>
                            </w:p>
                          </w:txbxContent>
                        </wps:txbx>
                        <wps:bodyPr rot="0" vert="horz" wrap="square" lIns="84125" tIns="42062" rIns="84125" bIns="42062" anchor="t" anchorCtr="0">
                          <a:noAutofit/>
                        </wps:bodyPr>
                      </wps:wsp>
                      <wps:wsp>
                        <wps:cNvPr id="13" name="Line 19"/>
                        <wps:cNvCnPr/>
                        <wps:spPr bwMode="auto">
                          <a:xfrm>
                            <a:off x="4708" y="9307"/>
                            <a:ext cx="0" cy="5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0"/>
                        <wps:cNvCnPr/>
                        <wps:spPr bwMode="auto">
                          <a:xfrm>
                            <a:off x="4701" y="10385"/>
                            <a:ext cx="0" cy="5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1"/>
                        <wps:cNvCnPr/>
                        <wps:spPr bwMode="auto">
                          <a:xfrm>
                            <a:off x="3941" y="11419"/>
                            <a:ext cx="0" cy="3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22"/>
                        <wps:cNvCnPr/>
                        <wps:spPr bwMode="auto">
                          <a:xfrm>
                            <a:off x="3182" y="10385"/>
                            <a:ext cx="0" cy="1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3"/>
                        <wps:cNvCnPr/>
                        <wps:spPr bwMode="auto">
                          <a:xfrm>
                            <a:off x="5650" y="11419"/>
                            <a:ext cx="0" cy="12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4"/>
                        <wps:cNvCnPr/>
                        <wps:spPr bwMode="auto">
                          <a:xfrm flipH="1">
                            <a:off x="6029" y="9179"/>
                            <a:ext cx="2089"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9" name="Line 25"/>
                        <wps:cNvCnPr/>
                        <wps:spPr bwMode="auto">
                          <a:xfrm flipH="1">
                            <a:off x="6410" y="10040"/>
                            <a:ext cx="1708"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0" name="Line 26"/>
                        <wps:cNvCnPr/>
                        <wps:spPr bwMode="auto">
                          <a:xfrm flipH="1">
                            <a:off x="6029" y="11247"/>
                            <a:ext cx="2089"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1" name="Line 27"/>
                        <wps:cNvCnPr/>
                        <wps:spPr bwMode="auto">
                          <a:xfrm flipH="1">
                            <a:off x="5270" y="12108"/>
                            <a:ext cx="2848"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2" name="Line 28"/>
                        <wps:cNvCnPr/>
                        <wps:spPr bwMode="auto">
                          <a:xfrm flipH="1">
                            <a:off x="6979" y="12970"/>
                            <a:ext cx="1139"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21.6pt;margin-top:4.95pt;width:360.8pt;height:249.85pt;z-index:251659264" coordorigin="2232,8145" coordsize="7216,4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">
                <v:shapetype id="_x0000_t202" coordsize="21600,21600" o:spt="202" path="m,l,21600r21600,l21600,xe">
                  <v:stroke joinstyle="miter"/>
                  <v:path gradientshapeok="t" o:connecttype="rect"/>
                </v:shapetype>
                <v:shape id="Text Box 7" o:spid="_x0000_s1027" type="#_x0000_t202" style="position:absolute;left:3941;top:8145;width:1329;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HpcIA&#10;AADaAAAADwAAAGRycy9kb3ducmV2LnhtbESPzWsCMRTE70L/h/AK3jRbD1K2Rqn1A/HmR9Hjc/Pc&#10;Xbp5WZKo8b9vBMHjMDO/YUaTaBpxJedrywo++hkI4sLqmksF+92i9wnCB2SNjWVScCcPk/FbZ4S5&#10;tjfe0HUbSpEg7HNUUIXQ5lL6oiKDvm9b4uSdrTMYknSl1A5vCW4aOciyoTRYc1qosKWfioq/7cUo&#10;aI+n/fqynM6j97PVYWgXcep+leq+x+8vEIFieIWf7ZVWMIDHlXQD5P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w4elwgAAANoAAAAPAAAAAAAAAAAAAAAAAJgCAABkcnMvZG93&#10;bnJldi54bWxQSwUGAAAAAAQABAD1AAAAhwMAAAAA&#10;" stroked="f">
                  <v:textbox inset="2.33681mm,1.1684mm,2.33681mm,1.1684mm">
                    <w:txbxContent>
                      <w:p w:rsidR="004113D6" w:rsidRDefault="004113D6" w:rsidP="004113D6">
                        <w:pPr>
                          <w:autoSpaceDE w:val="0"/>
                          <w:autoSpaceDN w:val="0"/>
                          <w:adjustRightInd w:val="0"/>
                          <w:rPr>
                            <w:rFonts w:ascii="Arial" w:eastAsia="华文仿宋" w:hAnsi="Arial" w:cs="Times New Roman"/>
                            <w:b/>
                            <w:bCs/>
                            <w:color w:val="000000"/>
                            <w:lang w:val="zh-CN"/>
                          </w:rPr>
                        </w:pPr>
                        <w:r w:rsidRPr="00CB33DD">
                          <w:rPr>
                            <w:rFonts w:eastAsia="华文仿宋" w:cs="华文仿宋" w:hint="eastAsia"/>
                            <w:b/>
                            <w:bCs/>
                            <w:color w:val="000000"/>
                            <w:lang w:val="zh-CN"/>
                          </w:rPr>
                          <w:t>研究思路</w:t>
                        </w:r>
                      </w:p>
                    </w:txbxContent>
                  </v:textbox>
                </v:shape>
                <v:shape id="Text Box 8" o:spid="_x0000_s1028" type="#_x0000_t202" style="position:absolute;left:8118;top:8145;width:133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8iPsIA&#10;AADaAAAADwAAAGRycy9kb3ducmV2LnhtbESPT2sCMRTE74LfITyhN83WgsjWKLVVEW/+oz2+bl53&#10;l25eliRq/PZGEDwOM/MbZjKLphFncr62rOB1kIEgLqyuuVRw2C/7YxA+IGtsLJOCK3mYTbudCeba&#10;XnhL510oRYKwz1FBFUKbS+mLigz6gW2Jk/dnncGQpCuldnhJcNPIYZaNpMGa00KFLX1WVPzvTkZB&#10;+/N72JxW80X0/mv9PbLLOHdHpV568eMdRKAYnuFHe60VvMH9SroBcn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yI+wgAAANoAAAAPAAAAAAAAAAAAAAAAAJgCAABkcnMvZG93&#10;bnJldi54bWxQSwUGAAAAAAQABAD1AAAAhwMAAAAA&#10;" stroked="f">
                  <v:textbox inset="2.33681mm,1.1684mm,2.33681mm,1.1684mm">
                    <w:txbxContent>
                      <w:p w:rsidR="004113D6" w:rsidRDefault="004113D6" w:rsidP="004113D6">
                        <w:pPr>
                          <w:autoSpaceDE w:val="0"/>
                          <w:autoSpaceDN w:val="0"/>
                          <w:adjustRightInd w:val="0"/>
                          <w:rPr>
                            <w:rFonts w:ascii="Arial" w:eastAsia="华文仿宋" w:hAnsi="Arial" w:cs="Times New Roman"/>
                            <w:b/>
                            <w:bCs/>
                            <w:color w:val="000000"/>
                            <w:lang w:val="zh-CN"/>
                          </w:rPr>
                        </w:pPr>
                        <w:r w:rsidRPr="00CB33DD">
                          <w:rPr>
                            <w:rFonts w:eastAsia="华文仿宋" w:cs="华文仿宋" w:hint="eastAsia"/>
                            <w:b/>
                            <w:bCs/>
                            <w:color w:val="000000"/>
                            <w:lang w:val="zh-CN"/>
                          </w:rPr>
                          <w:t>研究方法</w:t>
                        </w:r>
                      </w:p>
                    </w:txbxContent>
                  </v:textbox>
                </v:shape>
                <v:line id="Line 9" o:spid="_x0000_s1029" style="position:absolute;visibility:visible;mso-wrap-style:square" from="6220,10385" to="6220,12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Text Box 11" o:spid="_x0000_s1030" type="#_x0000_t202" style="position:absolute;left:3371;top:8834;width:2658;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ZansMA&#10;AADaAAAADwAAAGRycy9kb3ducmV2LnhtbESPQWsCMRSE74X+h/AK3jRrtVVWo9QFwYOItfX+3Dx3&#10;V5OXZRN1/femIPQ4zMw3zHTeWiOu1PjKsYJ+LwFBnDtdcaHg92fZHYPwAVmjcUwK7uRhPnt9mWKq&#10;3Y2/6boLhYgQ9ikqKEOoUyl9XpJF33M1cfSOrrEYomwKqRu8Rbg18j1JPqXFiuNCiTVlJeXn3cUq&#10;GO+H6/NiNBrgwRy2qyzbn5KNUarz1n5NQARqw3/42V5pBR/wdyXe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ZansMAAADaAAAADwAAAAAAAAAAAAAAAACYAgAAZHJzL2Rv&#10;d25yZXYueG1sUEsFBgAAAAAEAAQA9QAAAIgDAAAAAA==&#10;">
                  <v:textbox inset="2.33681mm,1.1684mm,2.33681mm,1.1684mm">
                    <w:txbxContent>
                      <w:p w:rsidR="004113D6" w:rsidRPr="008C4342" w:rsidRDefault="004113D6" w:rsidP="004113D6">
                        <w:pPr>
                          <w:autoSpaceDE w:val="0"/>
                          <w:autoSpaceDN w:val="0"/>
                          <w:adjustRightInd w:val="0"/>
                          <w:jc w:val="center"/>
                          <w:rPr>
                            <w:rFonts w:ascii="楷体_GB2312" w:eastAsia="楷体_GB2312" w:hAnsi="Arial" w:cs="Times New Roman"/>
                            <w:color w:val="000000"/>
                            <w:sz w:val="18"/>
                            <w:szCs w:val="18"/>
                            <w:lang w:val="zh-CN"/>
                          </w:rPr>
                        </w:pPr>
                        <w:r w:rsidRPr="008C4342">
                          <w:rPr>
                            <w:rFonts w:ascii="楷体_GB2312" w:eastAsia="楷体_GB2312" w:cs="楷体_GB2312" w:hint="eastAsia"/>
                            <w:color w:val="000000"/>
                            <w:sz w:val="18"/>
                            <w:szCs w:val="18"/>
                            <w:lang w:val="zh-CN"/>
                          </w:rPr>
                          <w:t>学科核心素养理论建构</w:t>
                        </w:r>
                      </w:p>
                    </w:txbxContent>
                  </v:textbox>
                </v:shape>
                <v:shape id="Text Box 12" o:spid="_x0000_s1031" type="#_x0000_t202" style="position:absolute;left:2991;top:9868;width:3419;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TE6cQA&#10;AADaAAAADwAAAGRycy9kb3ducmV2LnhtbESPQWvCQBSE7wX/w/IEb3WjLSppVtFAIYdSaqz3Z/Y1&#10;Sd19G7Krpv++Wyh4HGbmGybbDNaIK/W+daxgNk1AEFdOt1wr+Dy8Pq5A+ICs0TgmBT/kYbMePWSY&#10;anfjPV3LUIsIYZ+igiaELpXSVw1Z9FPXEUfvy/UWQ5R9LXWPtwi3Rs6TZCEtthwXGuwob6g6lxer&#10;YHV8fjvvlssnPJnTR5Hnx+/k3Sg1GQ/bFxCBhnAP/7cLrWABf1fiD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kxOnEAAAA2gAAAA8AAAAAAAAAAAAAAAAAmAIAAGRycy9k&#10;b3ducmV2LnhtbFBLBQYAAAAABAAEAPUAAACJAwAAAAA=&#10;">
                  <v:textbox inset="2.33681mm,1.1684mm,2.33681mm,1.1684mm">
                    <w:txbxContent>
                      <w:p w:rsidR="004113D6" w:rsidRPr="008C4342" w:rsidRDefault="004113D6" w:rsidP="004113D6">
                        <w:pPr>
                          <w:autoSpaceDE w:val="0"/>
                          <w:autoSpaceDN w:val="0"/>
                          <w:adjustRightInd w:val="0"/>
                          <w:jc w:val="center"/>
                          <w:rPr>
                            <w:rFonts w:ascii="楷体_GB2312" w:eastAsia="楷体_GB2312" w:hAnsi="Arial" w:cs="Times New Roman"/>
                            <w:color w:val="000000"/>
                            <w:sz w:val="18"/>
                            <w:szCs w:val="18"/>
                            <w:lang w:val="zh-CN"/>
                          </w:rPr>
                        </w:pPr>
                        <w:r w:rsidRPr="008C4342">
                          <w:rPr>
                            <w:rFonts w:ascii="楷体_GB2312" w:eastAsia="楷体_GB2312" w:cs="楷体_GB2312" w:hint="eastAsia"/>
                            <w:color w:val="000000"/>
                            <w:sz w:val="18"/>
                            <w:szCs w:val="18"/>
                            <w:lang w:val="zh-CN"/>
                          </w:rPr>
                          <w:t>分学段学科</w:t>
                        </w:r>
                        <w:r>
                          <w:rPr>
                            <w:rFonts w:ascii="楷体_GB2312" w:eastAsia="楷体_GB2312" w:cs="楷体_GB2312" w:hint="eastAsia"/>
                            <w:color w:val="000000"/>
                            <w:sz w:val="18"/>
                            <w:szCs w:val="18"/>
                            <w:lang w:val="zh-CN"/>
                          </w:rPr>
                          <w:t>关键能力</w:t>
                        </w:r>
                        <w:r w:rsidRPr="008C4342">
                          <w:rPr>
                            <w:rFonts w:ascii="楷体_GB2312" w:eastAsia="楷体_GB2312" w:cs="楷体_GB2312" w:hint="eastAsia"/>
                            <w:color w:val="000000"/>
                            <w:sz w:val="18"/>
                            <w:szCs w:val="18"/>
                            <w:lang w:val="zh-CN"/>
                          </w:rPr>
                          <w:t>理论建构</w:t>
                        </w:r>
                      </w:p>
                    </w:txbxContent>
                  </v:textbox>
                </v:shape>
                <v:shape id="Text Box 13" o:spid="_x0000_s1032" type="#_x0000_t202" style="position:absolute;left:3371;top:10902;width:2658;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hcsMA&#10;AADaAAAADwAAAGRycy9kb3ducmV2LnhtbESPT2vCQBTE74LfYXlCb7qplUZSV9GA4EGK9c/9mX1N&#10;Unffhuyq8dt3hUKPw8z8hpktOmvEjVpfO1bwOkpAEBdO11wqOB7WwykIH5A1Gsek4EEeFvN+b4aZ&#10;dnf+ots+lCJC2GeooAqhyaT0RUUW/cg1xNH7dq3FEGVbSt3iPcKtkeMkeZcWa44LFTaUV1Rc9ler&#10;YHqabC+rNH3DsznvNnl++kk+jVIvg275ASJQF/7Df+2NVpDC80q8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hhcsMAAADaAAAADwAAAAAAAAAAAAAAAACYAgAAZHJzL2Rv&#10;d25yZXYueG1sUEsFBgAAAAAEAAQA9QAAAIgDAAAAAA==&#10;">
                  <v:textbox inset="2.33681mm,1.1684mm,2.33681mm,1.1684mm">
                    <w:txbxContent>
                      <w:p w:rsidR="004113D6" w:rsidRPr="008C4342" w:rsidRDefault="004113D6" w:rsidP="004113D6">
                        <w:pPr>
                          <w:autoSpaceDE w:val="0"/>
                          <w:autoSpaceDN w:val="0"/>
                          <w:adjustRightInd w:val="0"/>
                          <w:jc w:val="center"/>
                          <w:rPr>
                            <w:rFonts w:ascii="楷体_GB2312" w:eastAsia="楷体_GB2312" w:hAnsi="Arial" w:cs="Times New Roman"/>
                            <w:color w:val="000000"/>
                            <w:sz w:val="18"/>
                            <w:szCs w:val="18"/>
                            <w:lang w:val="zh-CN"/>
                          </w:rPr>
                        </w:pPr>
                        <w:r>
                          <w:rPr>
                            <w:rFonts w:ascii="楷体_GB2312" w:eastAsia="楷体_GB2312" w:cs="楷体_GB2312" w:hint="eastAsia"/>
                            <w:color w:val="000000"/>
                            <w:sz w:val="18"/>
                            <w:szCs w:val="18"/>
                            <w:lang w:val="zh-CN"/>
                          </w:rPr>
                          <w:t>关键能力表现类型与水平划分</w:t>
                        </w:r>
                      </w:p>
                    </w:txbxContent>
                  </v:textbox>
                </v:shape>
                <v:shape id="Text Box 14" o:spid="_x0000_s1033" type="#_x0000_t202" style="position:absolute;left:2232;top:11763;width:3038;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1AMMA&#10;AADaAAAADwAAAGRycy9kb3ducmV2LnhtbESPQWvCQBSE7wX/w/IEb3XTWlSiq2ig4EGktc39JftM&#10;Unffhuyq6b93C0KPw8w3wyzXvTXiSp1vHCt4GScgiEunG64UfH+9P89B+ICs0TgmBb/kYb0aPC0x&#10;1e7Gn3Q9hkrEEvYpKqhDaFMpfVmTRT92LXH0Tq6zGKLsKqk7vMVya+RrkkylxYbjQo0tZTWV5+PF&#10;Kpjnb/vzdjabYGGKj12W5T/JwSg1GvabBYhAffgPP+idjhz8XY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f1AMMAAADaAAAADwAAAAAAAAAAAAAAAACYAgAAZHJzL2Rv&#10;d25yZXYueG1sUEsFBgAAAAAEAAQA9QAAAIgDAAAAAA==&#10;">
                  <v:textbox inset="2.33681mm,1.1684mm,2.33681mm,1.1684mm">
                    <w:txbxContent>
                      <w:p w:rsidR="004113D6" w:rsidRPr="008C4342" w:rsidRDefault="004113D6" w:rsidP="004113D6">
                        <w:pPr>
                          <w:autoSpaceDE w:val="0"/>
                          <w:autoSpaceDN w:val="0"/>
                          <w:adjustRightInd w:val="0"/>
                          <w:jc w:val="center"/>
                          <w:rPr>
                            <w:rFonts w:ascii="楷体_GB2312" w:eastAsia="楷体_GB2312" w:hAnsi="Arial" w:cs="Times New Roman"/>
                            <w:color w:val="000000"/>
                            <w:sz w:val="18"/>
                            <w:szCs w:val="18"/>
                            <w:lang w:val="zh-CN"/>
                          </w:rPr>
                        </w:pPr>
                        <w:r>
                          <w:rPr>
                            <w:rFonts w:ascii="楷体_GB2312" w:eastAsia="楷体_GB2312" w:cs="楷体_GB2312" w:hint="eastAsia"/>
                            <w:color w:val="000000"/>
                            <w:sz w:val="18"/>
                            <w:szCs w:val="18"/>
                            <w:lang w:val="zh-CN"/>
                          </w:rPr>
                          <w:t>学科核心素养</w:t>
                        </w:r>
                        <w:r w:rsidRPr="008C4342">
                          <w:rPr>
                            <w:rFonts w:ascii="楷体_GB2312" w:eastAsia="楷体_GB2312" w:cs="楷体_GB2312" w:hint="eastAsia"/>
                            <w:color w:val="000000"/>
                            <w:sz w:val="18"/>
                            <w:szCs w:val="18"/>
                            <w:lang w:val="zh-CN"/>
                          </w:rPr>
                          <w:t>理论研究</w:t>
                        </w:r>
                      </w:p>
                    </w:txbxContent>
                  </v:textbox>
                </v:shape>
                <v:shape id="Text Box 15" o:spid="_x0000_s1034" type="#_x0000_t202" style="position:absolute;left:2991;top:12626;width:3988;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Qm8MA&#10;AADaAAAADwAAAGRycy9kb3ducmV2LnhtbESPQWsCMRSE74L/ITzBm2bVUu3WKLogeChFbb0/N8/d&#10;1eRl2UTd/vumUPA4zMw3zHzZWiPu1PjKsYLRMAFBnDtdcaHg+2szmIHwAVmjcUwKfsjDctHtzDHV&#10;7sF7uh9CISKEfYoKyhDqVEqfl2TRD11NHL2zayyGKJtC6gYfEW6NHCfJq7RYcVwosaaspPx6uFkF&#10;s+PLx3U9nU7wZE67bZYdL8mnUarfa1fvIAK14Rn+b2+1gjf4uxJv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tQm8MAAADaAAAADwAAAAAAAAAAAAAAAACYAgAAZHJzL2Rv&#10;d25yZXYueG1sUEsFBgAAAAAEAAQA9QAAAIgDAAAAAA==&#10;">
                  <v:textbox inset="2.33681mm,1.1684mm,2.33681mm,1.1684mm">
                    <w:txbxContent>
                      <w:p w:rsidR="004113D6" w:rsidRPr="008C4342" w:rsidRDefault="004113D6" w:rsidP="004113D6">
                        <w:pPr>
                          <w:autoSpaceDE w:val="0"/>
                          <w:autoSpaceDN w:val="0"/>
                          <w:adjustRightInd w:val="0"/>
                          <w:jc w:val="center"/>
                          <w:rPr>
                            <w:rFonts w:ascii="楷体_GB2312" w:eastAsia="楷体_GB2312" w:cs="楷体_GB2312"/>
                            <w:color w:val="000000"/>
                            <w:sz w:val="18"/>
                            <w:szCs w:val="18"/>
                            <w:lang w:val="zh-CN"/>
                          </w:rPr>
                        </w:pPr>
                        <w:r>
                          <w:rPr>
                            <w:rFonts w:ascii="楷体_GB2312" w:eastAsia="楷体_GB2312" w:cs="楷体_GB2312" w:hint="eastAsia"/>
                            <w:color w:val="000000"/>
                            <w:sz w:val="18"/>
                            <w:szCs w:val="18"/>
                            <w:lang w:val="zh-CN"/>
                          </w:rPr>
                          <w:t>学科核心素养与关键能力教学理论与</w:t>
                        </w:r>
                        <w:r w:rsidRPr="008C4342">
                          <w:rPr>
                            <w:rFonts w:ascii="楷体_GB2312" w:eastAsia="楷体_GB2312" w:cs="楷体_GB2312" w:hint="eastAsia"/>
                            <w:color w:val="000000"/>
                            <w:sz w:val="18"/>
                            <w:szCs w:val="18"/>
                            <w:lang w:val="zh-CN"/>
                          </w:rPr>
                          <w:t>实践研究</w:t>
                        </w:r>
                      </w:p>
                    </w:txbxContent>
                  </v:textbox>
                </v:shape>
                <v:shape id="Text Box 16" o:spid="_x0000_s1035" type="#_x0000_t202" style="position:absolute;left:8118;top:8834;width:1330;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pzZ8UA&#10;AADbAAAADwAAAGRycy9kb3ducmV2LnhtbESPQW/CMAyF70j7D5GRdoOUDQ3UEdBWaRIHhDY27qYx&#10;bSFxqiaD7t/PByRutt7ze58Xq947daEuNoENTMYZKOIy2IYrAz/fH6M5qJiQLbrAZOCPIqyWD4MF&#10;5jZc+Ysuu1QpCeGYo4E6pTbXOpY1eYzj0BKLdgydxyRrV2nb4VXCvdNPWfaiPTYsDTW2VNRUnne/&#10;3sB8P92c32ezZzy4w+e6KPanbOuMeRz2b6+gEvXpbr5dr63gC738Ig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nNnxQAAANsAAAAPAAAAAAAAAAAAAAAAAJgCAABkcnMv&#10;ZG93bnJldi54bWxQSwUGAAAAAAQABAD1AAAAigMAAAAA&#10;">
                  <v:textbox inset="2.33681mm,1.1684mm,2.33681mm,1.1684mm">
                    <w:txbxContent>
                      <w:p w:rsidR="004113D6" w:rsidRPr="008C4342" w:rsidRDefault="004113D6" w:rsidP="004113D6">
                        <w:pPr>
                          <w:autoSpaceDE w:val="0"/>
                          <w:autoSpaceDN w:val="0"/>
                          <w:adjustRightInd w:val="0"/>
                          <w:jc w:val="center"/>
                          <w:rPr>
                            <w:rFonts w:ascii="楷体_GB2312" w:eastAsia="楷体_GB2312" w:cs="楷体_GB2312"/>
                            <w:color w:val="000000"/>
                            <w:sz w:val="18"/>
                            <w:szCs w:val="18"/>
                            <w:lang w:val="zh-CN"/>
                          </w:rPr>
                        </w:pPr>
                        <w:r w:rsidRPr="008C4342">
                          <w:rPr>
                            <w:rFonts w:ascii="楷体_GB2312" w:eastAsia="楷体_GB2312" w:cs="楷体_GB2312" w:hint="eastAsia"/>
                            <w:color w:val="000000"/>
                            <w:sz w:val="18"/>
                            <w:szCs w:val="18"/>
                            <w:lang w:val="zh-CN"/>
                          </w:rPr>
                          <w:t>文献分析</w:t>
                        </w:r>
                      </w:p>
                      <w:p w:rsidR="004113D6" w:rsidRPr="008C4342" w:rsidRDefault="004113D6" w:rsidP="004113D6">
                        <w:pPr>
                          <w:autoSpaceDE w:val="0"/>
                          <w:autoSpaceDN w:val="0"/>
                          <w:adjustRightInd w:val="0"/>
                          <w:jc w:val="center"/>
                          <w:rPr>
                            <w:rFonts w:ascii="楷体_GB2312" w:eastAsia="楷体_GB2312" w:cs="楷体_GB2312"/>
                            <w:color w:val="000000"/>
                            <w:sz w:val="18"/>
                            <w:szCs w:val="18"/>
                            <w:lang w:val="zh-CN"/>
                          </w:rPr>
                        </w:pPr>
                        <w:r w:rsidRPr="008C4342">
                          <w:rPr>
                            <w:rFonts w:ascii="楷体_GB2312" w:eastAsia="楷体_GB2312" w:cs="楷体_GB2312" w:hint="eastAsia"/>
                            <w:color w:val="000000"/>
                            <w:sz w:val="18"/>
                            <w:szCs w:val="18"/>
                            <w:lang w:val="zh-CN"/>
                          </w:rPr>
                          <w:t>调查访谈</w:t>
                        </w:r>
                      </w:p>
                      <w:p w:rsidR="004113D6" w:rsidRPr="008C4342" w:rsidRDefault="004113D6" w:rsidP="004113D6">
                        <w:pPr>
                          <w:autoSpaceDE w:val="0"/>
                          <w:autoSpaceDN w:val="0"/>
                          <w:adjustRightInd w:val="0"/>
                          <w:jc w:val="center"/>
                          <w:rPr>
                            <w:rFonts w:ascii="楷体_GB2312" w:eastAsia="楷体_GB2312" w:cs="楷体_GB2312"/>
                            <w:color w:val="000000"/>
                            <w:sz w:val="18"/>
                            <w:szCs w:val="18"/>
                            <w:lang w:val="zh-CN"/>
                          </w:rPr>
                        </w:pPr>
                        <w:r w:rsidRPr="008C4342">
                          <w:rPr>
                            <w:rFonts w:ascii="楷体_GB2312" w:eastAsia="楷体_GB2312" w:cs="楷体_GB2312"/>
                            <w:color w:val="000000"/>
                            <w:sz w:val="18"/>
                            <w:szCs w:val="18"/>
                            <w:lang w:val="zh-CN"/>
                          </w:rPr>
                          <w:t>SEM</w:t>
                        </w:r>
                        <w:r w:rsidRPr="008C4342">
                          <w:rPr>
                            <w:rFonts w:ascii="楷体_GB2312" w:eastAsia="楷体_GB2312" w:cs="楷体_GB2312" w:hint="eastAsia"/>
                            <w:color w:val="000000"/>
                            <w:sz w:val="18"/>
                            <w:szCs w:val="18"/>
                            <w:lang w:val="zh-CN"/>
                          </w:rPr>
                          <w:t>方法</w:t>
                        </w:r>
                      </w:p>
                    </w:txbxContent>
                  </v:textbox>
                </v:shape>
                <v:shape id="Text Box 17" o:spid="_x0000_s1036" type="#_x0000_t202" style="position:absolute;left:8118;top:10730;width:1330;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bW/MEA&#10;AADbAAAADwAAAGRycy9kb3ducmV2LnhtbERPS4vCMBC+C/6HMII3TV0Xla5RtLDgYREf631sZtuu&#10;yaQ0We3+eyMI3ubje8582VojrtT4yrGC0TABQZw7XXGh4Pv4OZiB8AFZo3FMCv7Jw3LR7cwx1e7G&#10;e7oeQiFiCPsUFZQh1KmUPi/Joh+6mjhyP66xGCJsCqkbvMVwa+RbkkykxYpjQ4k1ZSXll8OfVTA7&#10;vX9d1tPpGM/mvNtk2ek32Rql+r129QEiUBte4qd7o+P8ETx+iQ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21vzBAAAA2wAAAA8AAAAAAAAAAAAAAAAAmAIAAGRycy9kb3du&#10;cmV2LnhtbFBLBQYAAAAABAAEAPUAAACGAwAAAAA=&#10;">
                  <v:textbox inset="2.33681mm,1.1684mm,2.33681mm,1.1684mm">
                    <w:txbxContent>
                      <w:p w:rsidR="004113D6" w:rsidRPr="008C4342" w:rsidRDefault="004113D6" w:rsidP="004113D6">
                        <w:pPr>
                          <w:autoSpaceDE w:val="0"/>
                          <w:autoSpaceDN w:val="0"/>
                          <w:adjustRightInd w:val="0"/>
                          <w:jc w:val="center"/>
                          <w:rPr>
                            <w:rFonts w:ascii="楷体_GB2312" w:eastAsia="楷体_GB2312" w:cs="楷体_GB2312"/>
                            <w:color w:val="000000"/>
                            <w:sz w:val="18"/>
                            <w:szCs w:val="18"/>
                            <w:lang w:val="zh-CN"/>
                          </w:rPr>
                        </w:pPr>
                        <w:r w:rsidRPr="008C4342">
                          <w:rPr>
                            <w:rFonts w:ascii="楷体_GB2312" w:eastAsia="楷体_GB2312" w:cs="楷体_GB2312" w:hint="eastAsia"/>
                            <w:color w:val="000000"/>
                            <w:sz w:val="18"/>
                            <w:szCs w:val="18"/>
                            <w:lang w:val="zh-CN"/>
                          </w:rPr>
                          <w:t>理论分析</w:t>
                        </w:r>
                      </w:p>
                      <w:p w:rsidR="004113D6" w:rsidRPr="008C4342" w:rsidRDefault="004113D6" w:rsidP="004113D6">
                        <w:pPr>
                          <w:autoSpaceDE w:val="0"/>
                          <w:autoSpaceDN w:val="0"/>
                          <w:adjustRightInd w:val="0"/>
                          <w:jc w:val="center"/>
                          <w:rPr>
                            <w:rFonts w:ascii="楷体_GB2312" w:eastAsia="楷体_GB2312" w:cs="楷体_GB2312"/>
                            <w:color w:val="000000"/>
                            <w:sz w:val="18"/>
                            <w:szCs w:val="18"/>
                            <w:lang w:val="zh-CN"/>
                          </w:rPr>
                        </w:pPr>
                        <w:r w:rsidRPr="008C4342">
                          <w:rPr>
                            <w:rFonts w:ascii="楷体_GB2312" w:eastAsia="楷体_GB2312" w:cs="楷体_GB2312" w:hint="eastAsia"/>
                            <w:color w:val="000000"/>
                            <w:sz w:val="18"/>
                            <w:szCs w:val="18"/>
                            <w:lang w:val="zh-CN"/>
                          </w:rPr>
                          <w:t>量表测量</w:t>
                        </w:r>
                      </w:p>
                    </w:txbxContent>
                  </v:textbox>
                </v:shape>
                <v:shape id="Text Box 18" o:spid="_x0000_s1037" type="#_x0000_t202" style="position:absolute;left:8118;top:11936;width:1330;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RIi8EA&#10;AADbAAAADwAAAGRycy9kb3ducmV2LnhtbERPS4vCMBC+L/gfwizsbU3XXVSqUbQgeBBZX/exGdtq&#10;MilN1O6/NwuCt/n4njOettaIGzW+cqzgq5uAIM6drrhQsN8tPocgfEDWaByTgj/yMJ103saYanfn&#10;Dd22oRAxhH2KCsoQ6lRKn5dk0XddTRy5k2sshgibQuoG7zHcGtlLkr60WHFsKLGmrKT8sr1aBcPD&#10;z+oyHwy+8WiOv8ssO5yTtVHq472djUAEasNL/HQvdZzfg/9f4gFy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kSIvBAAAA2wAAAA8AAAAAAAAAAAAAAAAAmAIAAGRycy9kb3du&#10;cmV2LnhtbFBLBQYAAAAABAAEAPUAAACGAwAAAAA=&#10;">
                  <v:textbox inset="2.33681mm,1.1684mm,2.33681mm,1.1684mm">
                    <w:txbxContent>
                      <w:p w:rsidR="004113D6" w:rsidRPr="008C4342" w:rsidRDefault="004113D6" w:rsidP="004113D6">
                        <w:pPr>
                          <w:autoSpaceDE w:val="0"/>
                          <w:autoSpaceDN w:val="0"/>
                          <w:adjustRightInd w:val="0"/>
                          <w:jc w:val="center"/>
                          <w:rPr>
                            <w:rFonts w:ascii="楷体_GB2312" w:eastAsia="楷体_GB2312" w:cs="楷体_GB2312"/>
                            <w:color w:val="000000"/>
                            <w:sz w:val="18"/>
                            <w:szCs w:val="18"/>
                            <w:lang w:val="zh-CN"/>
                          </w:rPr>
                        </w:pPr>
                        <w:r w:rsidRPr="008C4342">
                          <w:rPr>
                            <w:rFonts w:ascii="楷体_GB2312" w:eastAsia="楷体_GB2312" w:cs="楷体_GB2312" w:hint="eastAsia"/>
                            <w:color w:val="000000"/>
                            <w:sz w:val="18"/>
                            <w:szCs w:val="18"/>
                            <w:lang w:val="zh-CN"/>
                          </w:rPr>
                          <w:t>理论分析</w:t>
                        </w:r>
                      </w:p>
                      <w:p w:rsidR="004113D6" w:rsidRPr="008C4342" w:rsidRDefault="004113D6" w:rsidP="004113D6">
                        <w:pPr>
                          <w:autoSpaceDE w:val="0"/>
                          <w:autoSpaceDN w:val="0"/>
                          <w:adjustRightInd w:val="0"/>
                          <w:jc w:val="center"/>
                          <w:rPr>
                            <w:rFonts w:ascii="楷体_GB2312" w:eastAsia="楷体_GB2312" w:cs="楷体_GB2312"/>
                            <w:color w:val="000000"/>
                            <w:sz w:val="18"/>
                            <w:szCs w:val="18"/>
                            <w:lang w:val="zh-CN"/>
                          </w:rPr>
                        </w:pPr>
                        <w:r w:rsidRPr="008C4342">
                          <w:rPr>
                            <w:rFonts w:ascii="楷体_GB2312" w:eastAsia="楷体_GB2312" w:cs="楷体_GB2312" w:hint="eastAsia"/>
                            <w:color w:val="000000"/>
                            <w:sz w:val="18"/>
                            <w:szCs w:val="18"/>
                            <w:lang w:val="zh-CN"/>
                          </w:rPr>
                          <w:t>量表测量</w:t>
                        </w:r>
                      </w:p>
                      <w:p w:rsidR="004113D6" w:rsidRPr="008C4342" w:rsidRDefault="004113D6" w:rsidP="004113D6">
                        <w:pPr>
                          <w:autoSpaceDE w:val="0"/>
                          <w:autoSpaceDN w:val="0"/>
                          <w:adjustRightInd w:val="0"/>
                          <w:jc w:val="center"/>
                          <w:rPr>
                            <w:rFonts w:ascii="楷体_GB2312" w:eastAsia="楷体_GB2312" w:cs="Times New Roman"/>
                            <w:color w:val="000000"/>
                            <w:sz w:val="18"/>
                            <w:szCs w:val="18"/>
                            <w:lang w:val="zh-CN"/>
                          </w:rPr>
                        </w:pPr>
                        <w:r w:rsidRPr="008C4342">
                          <w:rPr>
                            <w:rFonts w:ascii="楷体_GB2312" w:eastAsia="楷体_GB2312" w:cs="楷体_GB2312" w:hint="eastAsia"/>
                            <w:color w:val="000000"/>
                            <w:sz w:val="18"/>
                            <w:szCs w:val="18"/>
                            <w:lang w:val="zh-CN"/>
                          </w:rPr>
                          <w:t>实验干预</w:t>
                        </w:r>
                      </w:p>
                      <w:p w:rsidR="004113D6" w:rsidRDefault="004113D6" w:rsidP="004113D6">
                        <w:pPr>
                          <w:autoSpaceDE w:val="0"/>
                          <w:autoSpaceDN w:val="0"/>
                          <w:adjustRightInd w:val="0"/>
                          <w:rPr>
                            <w:rFonts w:ascii="楷体_GB2312" w:eastAsia="楷体_GB2312" w:hAnsi="Arial" w:cs="Times New Roman"/>
                            <w:color w:val="000000"/>
                          </w:rPr>
                        </w:pPr>
                      </w:p>
                    </w:txbxContent>
                  </v:textbox>
                </v:shape>
                <v:line id="Line 19" o:spid="_x0000_s1038" style="position:absolute;visibility:visible;mso-wrap-style:square" from="4708,9307" to="4708,9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20" o:spid="_x0000_s1039" style="position:absolute;visibility:visible;mso-wrap-style:square" from="4701,10385" to="4701,10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21" o:spid="_x0000_s1040" style="position:absolute;visibility:visible;mso-wrap-style:square" from="3941,11419" to="3941,1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22" o:spid="_x0000_s1041" style="position:absolute;visibility:visible;mso-wrap-style:square" from="3182,10385" to="3182,1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3" o:spid="_x0000_s1042" style="position:absolute;visibility:visible;mso-wrap-style:square" from="5650,11419" to="5650,12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4" o:spid="_x0000_s1043" style="position:absolute;flip:x;visibility:visible;mso-wrap-style:square" from="6029,9179" to="8118,9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oip8MAAADbAAAADwAAAGRycy9kb3ducmV2LnhtbESPQWvCQBCF74L/YRmhN7NRqEjqKqUg&#10;eCgtRg89DtkxSZudDdmNrv++cxC8zWPe9+bNZpdcp640hNazgUWWgyKuvG25NnA+7edrUCEiW+w8&#10;k4E7Bdhtp5MNFtbf+EjXMtZKQjgUaKCJsS+0DlVDDkPme2LZXfzgMIocam0HvEm46/Qyz1faYcty&#10;ocGePhqq/srRSY3XsTulxfi5xJ9UH/1Xefn+vRvzMkvvb6Aipfg0P+iDFU7Kyi8yg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aIqfDAAAA2wAAAA8AAAAAAAAAAAAA&#10;AAAAoQIAAGRycy9kb3ducmV2LnhtbFBLBQYAAAAABAAEAPkAAACRAwAAAAA=&#10;">
                  <v:stroke dashstyle="dash" endarrow="block"/>
                </v:line>
                <v:line id="Line 25" o:spid="_x0000_s1044" style="position:absolute;flip:x;visibility:visible;mso-wrap-style:square" from="6410,10040" to="8118,10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aHPMMAAADbAAAADwAAAGRycy9kb3ducmV2LnhtbESPQYvCMBCF78L+hzAL3jRVUNyuUWRh&#10;wYMoth72ODRj27WZlCbV+O+NIHib4b3vzZvlOphGXKlztWUFk3ECgriwuuZSwSn/HS1AOI+ssbFM&#10;Cu7kYL36GCwx1fbGR7pmvhQxhF2KCirv21RKV1Rk0I1tSxy1s+0M+rh2pdQd3mK4aeQ0SebSYM3x&#10;QoUt/VRUXLLexBqzvsnDpN9N8S+UR7vPzof/u1LDz7D5BuEp+Lf5RW915L7g+Usc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WhzzDAAAA2wAAAA8AAAAAAAAAAAAA&#10;AAAAoQIAAGRycy9kb3ducmV2LnhtbFBLBQYAAAAABAAEAPkAAACRAwAAAAA=&#10;">
                  <v:stroke dashstyle="dash" endarrow="block"/>
                </v:line>
                <v:line id="Line 26" o:spid="_x0000_s1045" style="position:absolute;flip:x;visibility:visible;mso-wrap-style:square" from="6029,11247" to="8118,1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HMQAAADbAAAADwAAAGRycy9kb3ducmV2LnhtbESPTWvDMAyG74P9B6PBbqvTwEbJ6pQx&#10;GOxQOpr2sKOIlY82lkPstO6/nw6DHsWr99Gj9Sa5QV1oCr1nA8tFBoq49rbn1sDx8PWyAhUissXB&#10;Mxm4UYBN+fiwxsL6K+/pUsVWCYRDgQa6GMdC61B35DAs/EgsWeMnh1HGqdV2wqvA3aDzLHvTDnuW&#10;Cx2O9NlRfa5mJxqv83BIy3mb429q935XNT+nmzHPT+njHVSkFO/L/+1vayAXe/lFAK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OQcxAAAANsAAAAPAAAAAAAAAAAA&#10;AAAAAKECAABkcnMvZG93bnJldi54bWxQSwUGAAAAAAQABAD5AAAAkgMAAAAA&#10;">
                  <v:stroke dashstyle="dash" endarrow="block"/>
                </v:line>
                <v:line id="Line 27" o:spid="_x0000_s1046" style="position:absolute;flip:x;visibility:visible;mso-wrap-style:square" from="5270,12108" to="8118,12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Bh8MAAADbAAAADwAAAGRycy9kb3ducmV2LnhtbESPQYvCMBCF78L+hzAL3jRtYUWqUWRh&#10;wYPsYvXgcWjGttpMSpNq/PdmQfD4ePO+N2+5DqYVN+pdY1lBOk1AEJdWN1wpOB5+JnMQziNrbC2T&#10;ggc5WK8+RkvMtb3znm6Fr0SEsMtRQe19l0vpypoMuqntiKN3tr1BH2VfSd3jPcJNK7MkmUmDDceG&#10;Gjv6rqm8FoOJb3wN7SGkwy7DU6j29rc4/10eSo0/w2YBwlPw7+NXeqsVZCn8b4kA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MQYfDAAAA2wAAAA8AAAAAAAAAAAAA&#10;AAAAoQIAAGRycy9kb3ducmV2LnhtbFBLBQYAAAAABAAEAPkAAACRAwAAAAA=&#10;">
                  <v:stroke dashstyle="dash" endarrow="block"/>
                </v:line>
                <v:line id="Line 28" o:spid="_x0000_s1047" style="position:absolute;flip:x;visibility:visible;mso-wrap-style:square" from="6979,12970" to="8118,1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7f8MMAAADbAAAADwAAAGRycy9kb3ducmV2LnhtbESPQYvCMBCF78L+hzAL3mxqQZGuUWRh&#10;wYO4WD14HJqx7dpMSpNq/PdmQfD4ePO+N2+5DqYVN+pdY1nBNElBEJdWN1wpOB1/JgsQziNrbC2T&#10;ggc5WK8+RkvMtb3zgW6Fr0SEsMtRQe19l0vpypoMusR2xNG72N6gj7KvpO7xHuGmlVmazqXBhmND&#10;jR1911Rei8HEN2ZDewzTYZfhOVQHuy8uv38PpcafYfMFwlPw7+NXeqsVZBn8b4kA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3/DDAAAA2wAAAA8AAAAAAAAAAAAA&#10;AAAAoQIAAGRycy9kb3ducmV2LnhtbFBLBQYAAAAABAAEAPkAAACRAwAAAAA=&#10;">
                  <v:stroke dashstyle="dash" endarrow="block"/>
                </v:line>
              </v:group>
            </w:pict>
          </mc:Fallback>
        </mc:AlternateContent>
      </w:r>
    </w:p>
    <w:p w:rsidR="004113D6" w:rsidRDefault="004113D6" w:rsidP="007850CD">
      <w:pPr>
        <w:spacing w:line="400" w:lineRule="exact"/>
        <w:ind w:rightChars="-51" w:right="-107" w:firstLineChars="200" w:firstLine="420"/>
        <w:rPr>
          <w:rFonts w:ascii="宋体" w:cs="Times New Roman"/>
        </w:rPr>
      </w:pPr>
    </w:p>
    <w:p w:rsidR="004113D6" w:rsidRDefault="004113D6" w:rsidP="007850CD">
      <w:pPr>
        <w:spacing w:line="400" w:lineRule="exact"/>
        <w:ind w:rightChars="-51" w:right="-107" w:firstLineChars="200" w:firstLine="420"/>
        <w:rPr>
          <w:rFonts w:ascii="宋体" w:cs="Times New Roman"/>
        </w:rPr>
      </w:pPr>
    </w:p>
    <w:p w:rsidR="004113D6" w:rsidRDefault="004113D6" w:rsidP="007850CD">
      <w:pPr>
        <w:spacing w:line="400" w:lineRule="exact"/>
        <w:ind w:rightChars="-51" w:right="-107" w:firstLineChars="200" w:firstLine="420"/>
        <w:rPr>
          <w:rFonts w:ascii="宋体" w:cs="Times New Roman"/>
        </w:rPr>
      </w:pPr>
    </w:p>
    <w:p w:rsidR="004113D6" w:rsidRDefault="004113D6" w:rsidP="007850CD">
      <w:pPr>
        <w:spacing w:line="400" w:lineRule="exact"/>
        <w:ind w:rightChars="-51" w:right="-107" w:firstLineChars="200" w:firstLine="420"/>
        <w:rPr>
          <w:rFonts w:ascii="宋体" w:cs="Times New Roman"/>
        </w:rPr>
      </w:pPr>
    </w:p>
    <w:p w:rsidR="004113D6" w:rsidRDefault="004113D6" w:rsidP="007850CD">
      <w:pPr>
        <w:spacing w:line="400" w:lineRule="exact"/>
        <w:ind w:rightChars="-51" w:right="-107" w:firstLineChars="200" w:firstLine="420"/>
        <w:rPr>
          <w:rFonts w:ascii="宋体" w:cs="Times New Roman"/>
        </w:rPr>
      </w:pPr>
    </w:p>
    <w:p w:rsidR="004113D6" w:rsidRDefault="004113D6" w:rsidP="007850CD">
      <w:pPr>
        <w:spacing w:line="400" w:lineRule="exact"/>
        <w:ind w:rightChars="-51" w:right="-107" w:firstLineChars="200" w:firstLine="420"/>
        <w:rPr>
          <w:rFonts w:ascii="宋体" w:cs="Times New Roman"/>
        </w:rPr>
      </w:pPr>
    </w:p>
    <w:p w:rsidR="004113D6" w:rsidRDefault="004113D6" w:rsidP="007850CD">
      <w:pPr>
        <w:spacing w:line="400" w:lineRule="exact"/>
        <w:ind w:rightChars="-51" w:right="-107" w:firstLineChars="200" w:firstLine="420"/>
        <w:rPr>
          <w:rFonts w:ascii="宋体" w:cs="Times New Roman"/>
        </w:rPr>
      </w:pPr>
    </w:p>
    <w:p w:rsidR="004113D6" w:rsidRDefault="004113D6" w:rsidP="007850CD">
      <w:pPr>
        <w:spacing w:line="400" w:lineRule="exact"/>
        <w:ind w:rightChars="-51" w:right="-107" w:firstLineChars="200" w:firstLine="420"/>
        <w:rPr>
          <w:rFonts w:ascii="宋体" w:cs="Times New Roman"/>
        </w:rPr>
      </w:pPr>
    </w:p>
    <w:p w:rsidR="004113D6" w:rsidRDefault="004113D6" w:rsidP="007850CD">
      <w:pPr>
        <w:spacing w:line="400" w:lineRule="exact"/>
        <w:ind w:rightChars="-51" w:right="-107" w:firstLineChars="200" w:firstLine="420"/>
        <w:rPr>
          <w:rFonts w:ascii="宋体" w:cs="Times New Roman"/>
        </w:rPr>
      </w:pPr>
    </w:p>
    <w:p w:rsidR="004113D6" w:rsidRDefault="004113D6" w:rsidP="007850CD">
      <w:pPr>
        <w:spacing w:line="400" w:lineRule="exact"/>
        <w:ind w:rightChars="-51" w:right="-107" w:firstLineChars="200" w:firstLine="420"/>
        <w:rPr>
          <w:rFonts w:ascii="宋体" w:cs="Times New Roman"/>
        </w:rPr>
      </w:pPr>
    </w:p>
    <w:p w:rsidR="004113D6" w:rsidRDefault="004113D6" w:rsidP="007850CD">
      <w:pPr>
        <w:spacing w:line="400" w:lineRule="exact"/>
        <w:ind w:rightChars="-51" w:right="-107" w:firstLineChars="200" w:firstLine="420"/>
        <w:rPr>
          <w:rFonts w:ascii="宋体" w:cs="Times New Roman"/>
        </w:rPr>
      </w:pPr>
    </w:p>
    <w:p w:rsidR="004113D6" w:rsidRDefault="004113D6" w:rsidP="007850CD">
      <w:pPr>
        <w:spacing w:line="400" w:lineRule="exact"/>
        <w:ind w:rightChars="-51" w:right="-107" w:firstLineChars="200" w:firstLine="420"/>
        <w:rPr>
          <w:rFonts w:ascii="宋体" w:cs="Times New Roman"/>
        </w:rPr>
      </w:pPr>
    </w:p>
    <w:p w:rsidR="004113D6" w:rsidRDefault="004113D6" w:rsidP="007850CD">
      <w:pPr>
        <w:spacing w:line="400" w:lineRule="exact"/>
        <w:ind w:rightChars="-51" w:right="-107" w:firstLineChars="200" w:firstLine="420"/>
        <w:rPr>
          <w:rFonts w:ascii="宋体" w:cs="Times New Roman"/>
        </w:rPr>
      </w:pPr>
    </w:p>
    <w:p w:rsidR="004113D6" w:rsidRDefault="004113D6" w:rsidP="007850CD">
      <w:pPr>
        <w:spacing w:line="400" w:lineRule="exact"/>
        <w:ind w:rightChars="-51" w:right="-107" w:firstLineChars="200" w:firstLine="420"/>
        <w:rPr>
          <w:rFonts w:ascii="宋体" w:cs="Times New Roman"/>
        </w:rPr>
      </w:pPr>
    </w:p>
    <w:p w:rsidR="004113D6" w:rsidRPr="004113D6" w:rsidRDefault="004113D6" w:rsidP="007850CD">
      <w:pPr>
        <w:spacing w:beforeLines="50" w:before="156" w:line="400" w:lineRule="exact"/>
        <w:ind w:rightChars="68" w:right="143" w:firstLineChars="200" w:firstLine="420"/>
        <w:rPr>
          <w:rFonts w:ascii="宋体" w:cs="宋体"/>
          <w:bCs/>
        </w:rPr>
      </w:pPr>
      <w:r w:rsidRPr="004113D6">
        <w:rPr>
          <w:rFonts w:ascii="宋体" w:cs="宋体" w:hint="eastAsia"/>
          <w:bCs/>
        </w:rPr>
        <w:t>（二）</w:t>
      </w:r>
      <w:r w:rsidRPr="004113D6">
        <w:rPr>
          <w:rFonts w:ascii="宋体" w:cs="宋体" w:hint="eastAsia"/>
          <w:bCs/>
        </w:rPr>
        <w:t>研究的组织</w:t>
      </w:r>
    </w:p>
    <w:p w:rsidR="004113D6" w:rsidRDefault="004113D6" w:rsidP="007850CD">
      <w:pPr>
        <w:spacing w:line="400" w:lineRule="exact"/>
        <w:ind w:firstLineChars="200" w:firstLine="420"/>
        <w:rPr>
          <w:rFonts w:ascii="宋体" w:cs="Times New Roman"/>
        </w:rPr>
      </w:pPr>
      <w:r w:rsidRPr="00CB33DD">
        <w:rPr>
          <w:rFonts w:ascii="宋体" w:cs="宋体"/>
        </w:rPr>
        <w:t>1</w:t>
      </w:r>
      <w:r>
        <w:rPr>
          <w:rFonts w:ascii="宋体" w:cs="宋体" w:hint="eastAsia"/>
        </w:rPr>
        <w:t>．</w:t>
      </w:r>
      <w:r w:rsidRPr="00CB33DD">
        <w:rPr>
          <w:rFonts w:ascii="宋体" w:cs="宋体" w:hint="eastAsia"/>
        </w:rPr>
        <w:t>省教研室</w:t>
      </w:r>
      <w:r>
        <w:rPr>
          <w:rFonts w:ascii="宋体" w:cs="宋体" w:hint="eastAsia"/>
        </w:rPr>
        <w:t>各相关学科</w:t>
      </w:r>
      <w:r w:rsidRPr="00CB33DD">
        <w:rPr>
          <w:rFonts w:ascii="宋体" w:cs="宋体" w:hint="eastAsia"/>
        </w:rPr>
        <w:t>合作完成研究的计划、组织和实施。</w:t>
      </w:r>
      <w:r>
        <w:rPr>
          <w:rFonts w:ascii="宋体" w:cs="宋体" w:hint="eastAsia"/>
        </w:rPr>
        <w:t>同时以省教研室组织的方式，发动高校、专业研究机构、各地方教研室和全省学科骨干教师参与研究与实验</w:t>
      </w:r>
      <w:r w:rsidRPr="00CB33DD">
        <w:rPr>
          <w:rFonts w:ascii="宋体" w:cs="宋体" w:hint="eastAsia"/>
        </w:rPr>
        <w:t>。</w:t>
      </w:r>
    </w:p>
    <w:p w:rsidR="004113D6" w:rsidRDefault="004113D6" w:rsidP="007850CD">
      <w:pPr>
        <w:spacing w:line="400" w:lineRule="exact"/>
        <w:ind w:firstLineChars="200" w:firstLine="420"/>
        <w:rPr>
          <w:rFonts w:ascii="宋体" w:cs="Times New Roman"/>
        </w:rPr>
      </w:pPr>
      <w:r w:rsidRPr="00CB33DD">
        <w:rPr>
          <w:rFonts w:ascii="宋体" w:cs="宋体"/>
        </w:rPr>
        <w:t>2</w:t>
      </w:r>
      <w:r>
        <w:rPr>
          <w:rFonts w:ascii="宋体" w:cs="宋体" w:hint="eastAsia"/>
        </w:rPr>
        <w:t>．各学科分别建立核心研究组织。</w:t>
      </w:r>
      <w:r w:rsidRPr="00CB33DD">
        <w:rPr>
          <w:rFonts w:ascii="宋体" w:cs="宋体" w:hint="eastAsia"/>
        </w:rPr>
        <w:t>每个学科的核心研究小组为</w:t>
      </w:r>
      <w:r w:rsidRPr="00CB33DD">
        <w:rPr>
          <w:rFonts w:ascii="宋体" w:cs="宋体"/>
        </w:rPr>
        <w:t>3-5</w:t>
      </w:r>
      <w:r w:rsidRPr="00CB33DD">
        <w:rPr>
          <w:rFonts w:ascii="宋体" w:cs="宋体" w:hint="eastAsia"/>
        </w:rPr>
        <w:t>人；根据需要，以学科为单位建立扩大的学科研究组，每个学科</w:t>
      </w:r>
      <w:r w:rsidRPr="00CB33DD">
        <w:rPr>
          <w:rFonts w:ascii="宋体" w:cs="宋体"/>
        </w:rPr>
        <w:t>10-15</w:t>
      </w:r>
      <w:r w:rsidRPr="00CB33DD">
        <w:rPr>
          <w:rFonts w:ascii="宋体" w:cs="宋体" w:hint="eastAsia"/>
        </w:rPr>
        <w:t>人。</w:t>
      </w:r>
      <w:r>
        <w:rPr>
          <w:rFonts w:ascii="宋体" w:cs="宋体" w:hint="eastAsia"/>
        </w:rPr>
        <w:t>在各学科相对独立的前提下，对前述研究内容展开研究。</w:t>
      </w:r>
    </w:p>
    <w:p w:rsidR="004113D6" w:rsidRDefault="004113D6" w:rsidP="007850CD">
      <w:pPr>
        <w:spacing w:line="400" w:lineRule="exact"/>
        <w:ind w:firstLineChars="200" w:firstLine="420"/>
        <w:rPr>
          <w:rFonts w:ascii="宋体" w:cs="Times New Roman"/>
        </w:rPr>
      </w:pPr>
      <w:r w:rsidRPr="00CB33DD">
        <w:rPr>
          <w:rFonts w:ascii="宋体" w:cs="宋体"/>
        </w:rPr>
        <w:lastRenderedPageBreak/>
        <w:t>3</w:t>
      </w:r>
      <w:r>
        <w:rPr>
          <w:rFonts w:ascii="宋体" w:cs="宋体" w:hint="eastAsia"/>
        </w:rPr>
        <w:t>．</w:t>
      </w:r>
      <w:r w:rsidRPr="00CB33DD">
        <w:rPr>
          <w:rFonts w:ascii="宋体" w:cs="宋体" w:hint="eastAsia"/>
        </w:rPr>
        <w:t>在取得初步研究成果的基础上，由</w:t>
      </w:r>
      <w:r>
        <w:rPr>
          <w:rFonts w:ascii="宋体" w:cs="宋体" w:hint="eastAsia"/>
        </w:rPr>
        <w:t>省教研室统一选择和确定若干实验地区和学校。</w:t>
      </w:r>
    </w:p>
    <w:p w:rsidR="004113D6" w:rsidRDefault="004113D6" w:rsidP="007850CD">
      <w:pPr>
        <w:spacing w:line="400" w:lineRule="exact"/>
        <w:ind w:firstLineChars="200" w:firstLine="420"/>
        <w:rPr>
          <w:rFonts w:ascii="宋体" w:cs="Times New Roman"/>
        </w:rPr>
      </w:pPr>
      <w:r w:rsidRPr="00CB33DD">
        <w:rPr>
          <w:rFonts w:ascii="宋体" w:cs="宋体"/>
        </w:rPr>
        <w:t>4</w:t>
      </w:r>
      <w:r w:rsidRPr="00CB33DD">
        <w:rPr>
          <w:rFonts w:ascii="宋体" w:cs="宋体" w:hint="eastAsia"/>
        </w:rPr>
        <w:t>．第一轮研究以小学、初中各年级为主，学科选择包括小学语、数、英，初中语、数、英、理、地、生。</w:t>
      </w:r>
    </w:p>
    <w:p w:rsidR="004113D6" w:rsidRPr="004113D6" w:rsidRDefault="004113D6" w:rsidP="007850CD">
      <w:pPr>
        <w:spacing w:beforeLines="50" w:before="156" w:line="400" w:lineRule="exact"/>
        <w:ind w:rightChars="68" w:right="143" w:firstLineChars="200" w:firstLine="420"/>
        <w:rPr>
          <w:rFonts w:ascii="宋体" w:cs="宋体"/>
          <w:bCs/>
        </w:rPr>
      </w:pPr>
      <w:r w:rsidRPr="004113D6">
        <w:rPr>
          <w:rFonts w:ascii="宋体" w:cs="宋体" w:hint="eastAsia"/>
          <w:bCs/>
        </w:rPr>
        <w:t>（三）</w:t>
      </w:r>
      <w:r w:rsidRPr="004113D6">
        <w:rPr>
          <w:rFonts w:ascii="宋体" w:cs="宋体" w:hint="eastAsia"/>
          <w:bCs/>
        </w:rPr>
        <w:t>研究的过程</w:t>
      </w:r>
    </w:p>
    <w:p w:rsidR="004113D6" w:rsidRDefault="004113D6" w:rsidP="007850CD">
      <w:pPr>
        <w:spacing w:line="400" w:lineRule="exact"/>
        <w:ind w:rightChars="68" w:right="143" w:firstLineChars="200" w:firstLine="420"/>
        <w:rPr>
          <w:rFonts w:ascii="宋体" w:cs="Times New Roman"/>
        </w:rPr>
      </w:pPr>
      <w:r w:rsidRPr="00CB33DD">
        <w:rPr>
          <w:rFonts w:ascii="宋体" w:cs="宋体"/>
        </w:rPr>
        <w:t>1</w:t>
      </w:r>
      <w:r>
        <w:rPr>
          <w:rFonts w:ascii="宋体" w:cs="宋体" w:hint="eastAsia"/>
        </w:rPr>
        <w:t>．</w:t>
      </w:r>
      <w:r w:rsidRPr="00CB33DD">
        <w:rPr>
          <w:rFonts w:ascii="宋体" w:cs="宋体"/>
        </w:rPr>
        <w:t>2015</w:t>
      </w:r>
      <w:r w:rsidRPr="00CB33DD">
        <w:rPr>
          <w:rFonts w:ascii="宋体" w:cs="宋体" w:hint="eastAsia"/>
        </w:rPr>
        <w:t>年</w:t>
      </w:r>
      <w:r w:rsidRPr="00CB33DD">
        <w:rPr>
          <w:rFonts w:ascii="宋体" w:cs="宋体"/>
        </w:rPr>
        <w:t>8</w:t>
      </w:r>
      <w:r w:rsidRPr="00CB33DD">
        <w:rPr>
          <w:rFonts w:ascii="宋体" w:cs="宋体" w:hint="eastAsia"/>
        </w:rPr>
        <w:t>月底前，建立项目协调小组和各学科核心研究小组的，并召开第一次专题研讨会</w:t>
      </w:r>
      <w:r>
        <w:rPr>
          <w:rFonts w:ascii="宋体" w:cs="宋体" w:hint="eastAsia"/>
        </w:rPr>
        <w:t>（已完成）</w:t>
      </w:r>
      <w:r w:rsidRPr="00CB33DD">
        <w:rPr>
          <w:rFonts w:ascii="宋体" w:cs="宋体" w:hint="eastAsia"/>
        </w:rPr>
        <w:t>。</w:t>
      </w:r>
    </w:p>
    <w:p w:rsidR="004113D6" w:rsidRDefault="004113D6" w:rsidP="007850CD">
      <w:pPr>
        <w:spacing w:line="400" w:lineRule="exact"/>
        <w:ind w:rightChars="68" w:right="143" w:firstLineChars="200" w:firstLine="420"/>
        <w:rPr>
          <w:rFonts w:ascii="宋体" w:cs="Times New Roman"/>
        </w:rPr>
      </w:pPr>
      <w:r w:rsidRPr="00CB33DD">
        <w:rPr>
          <w:rFonts w:ascii="宋体" w:cs="宋体"/>
        </w:rPr>
        <w:t>2</w:t>
      </w:r>
      <w:r>
        <w:rPr>
          <w:rFonts w:ascii="宋体" w:cs="宋体" w:hint="eastAsia"/>
        </w:rPr>
        <w:t>．</w:t>
      </w:r>
      <w:r w:rsidRPr="00CB33DD">
        <w:rPr>
          <w:rFonts w:ascii="宋体" w:cs="宋体"/>
        </w:rPr>
        <w:t>2015</w:t>
      </w:r>
      <w:r w:rsidRPr="00CB33DD">
        <w:rPr>
          <w:rFonts w:ascii="宋体" w:cs="宋体" w:hint="eastAsia"/>
        </w:rPr>
        <w:t>年年底前，完成各学科的基础研究，形成学科核心素养和关键能力（知识）的初步结构；集中或分学科召开若干专题研讨会。</w:t>
      </w:r>
    </w:p>
    <w:p w:rsidR="004113D6" w:rsidRDefault="004113D6" w:rsidP="007850CD">
      <w:pPr>
        <w:spacing w:line="400" w:lineRule="exact"/>
        <w:ind w:rightChars="68" w:right="143" w:firstLineChars="200" w:firstLine="420"/>
        <w:rPr>
          <w:rFonts w:ascii="宋体" w:cs="Times New Roman"/>
        </w:rPr>
      </w:pPr>
      <w:r w:rsidRPr="00CB33DD">
        <w:rPr>
          <w:rFonts w:ascii="宋体" w:cs="宋体"/>
        </w:rPr>
        <w:t>3</w:t>
      </w:r>
      <w:r>
        <w:rPr>
          <w:rFonts w:ascii="宋体" w:cs="宋体" w:hint="eastAsia"/>
        </w:rPr>
        <w:t>．</w:t>
      </w:r>
      <w:r w:rsidRPr="00CB33DD">
        <w:rPr>
          <w:rFonts w:ascii="宋体" w:cs="宋体"/>
        </w:rPr>
        <w:t>2016</w:t>
      </w:r>
      <w:r w:rsidRPr="00CB33DD">
        <w:rPr>
          <w:rFonts w:ascii="宋体" w:cs="宋体" w:hint="eastAsia"/>
        </w:rPr>
        <w:t>年</w:t>
      </w:r>
      <w:r w:rsidRPr="00CB33DD">
        <w:rPr>
          <w:rFonts w:ascii="宋体" w:cs="宋体"/>
        </w:rPr>
        <w:t>5</w:t>
      </w:r>
      <w:r w:rsidRPr="00CB33DD">
        <w:rPr>
          <w:rFonts w:ascii="宋体" w:cs="宋体" w:hint="eastAsia"/>
        </w:rPr>
        <w:t>月底前，以核心素养、关键能力、学生表现为线索，完成学科层面的结构化材料</w:t>
      </w:r>
      <w:r>
        <w:rPr>
          <w:rFonts w:ascii="宋体" w:cs="宋体" w:hint="eastAsia"/>
        </w:rPr>
        <w:t>，并在全省2016年义务教育质量监测工具研制中有所体现。</w:t>
      </w:r>
      <w:r w:rsidRPr="00CB33DD">
        <w:rPr>
          <w:rFonts w:ascii="宋体" w:cs="宋体"/>
        </w:rPr>
        <w:t xml:space="preserve"> </w:t>
      </w:r>
    </w:p>
    <w:p w:rsidR="004113D6" w:rsidRDefault="004113D6" w:rsidP="007850CD">
      <w:pPr>
        <w:spacing w:line="400" w:lineRule="exact"/>
        <w:ind w:rightChars="68" w:right="143" w:firstLineChars="200" w:firstLine="420"/>
        <w:rPr>
          <w:rFonts w:ascii="宋体" w:cs="宋体" w:hint="eastAsia"/>
        </w:rPr>
      </w:pPr>
      <w:r w:rsidRPr="00CB33DD">
        <w:rPr>
          <w:rFonts w:ascii="宋体" w:cs="宋体"/>
        </w:rPr>
        <w:t>4</w:t>
      </w:r>
      <w:r>
        <w:rPr>
          <w:rFonts w:ascii="宋体" w:cs="宋体" w:hint="eastAsia"/>
        </w:rPr>
        <w:t>．</w:t>
      </w:r>
      <w:r w:rsidRPr="00CB33DD">
        <w:rPr>
          <w:rFonts w:ascii="宋体" w:cs="宋体"/>
        </w:rPr>
        <w:t>2016</w:t>
      </w:r>
      <w:r w:rsidRPr="00CB33DD">
        <w:rPr>
          <w:rFonts w:ascii="宋体" w:cs="宋体" w:hint="eastAsia"/>
        </w:rPr>
        <w:t>年</w:t>
      </w:r>
      <w:r w:rsidRPr="00CB33DD">
        <w:rPr>
          <w:rFonts w:ascii="宋体" w:cs="宋体"/>
        </w:rPr>
        <w:t>8</w:t>
      </w:r>
      <w:r w:rsidRPr="00CB33DD">
        <w:rPr>
          <w:rFonts w:ascii="宋体" w:cs="宋体" w:hint="eastAsia"/>
        </w:rPr>
        <w:t>月底前，确定若干实验地区、学校，并开展第一轮验证。</w:t>
      </w:r>
      <w:r w:rsidRPr="00CB33DD">
        <w:rPr>
          <w:rFonts w:ascii="宋体" w:cs="宋体"/>
        </w:rPr>
        <w:t xml:space="preserve"> </w:t>
      </w:r>
    </w:p>
    <w:p w:rsidR="004113D6" w:rsidRDefault="004113D6" w:rsidP="007850CD">
      <w:pPr>
        <w:spacing w:line="400" w:lineRule="exact"/>
        <w:ind w:rightChars="68" w:right="143" w:firstLineChars="200" w:firstLine="420"/>
        <w:rPr>
          <w:rFonts w:ascii="宋体" w:cs="Times New Roman"/>
        </w:rPr>
      </w:pPr>
      <w:r>
        <w:rPr>
          <w:rFonts w:ascii="宋体" w:cs="宋体" w:hint="eastAsia"/>
        </w:rPr>
        <w:t>5. 2017年4月底前，各学科组、各实验学校整理若干基于学科核心素养与关键能力的教学案例，并在此基础上总结提炼相应的学科教学方式、教学模式以及课堂教学观察方式等。</w:t>
      </w:r>
    </w:p>
    <w:p w:rsidR="004113D6" w:rsidRDefault="004113D6" w:rsidP="007850CD">
      <w:pPr>
        <w:spacing w:line="400" w:lineRule="exact"/>
        <w:ind w:rightChars="68" w:right="143" w:firstLineChars="200" w:firstLine="420"/>
        <w:rPr>
          <w:rFonts w:ascii="宋体" w:cs="Times New Roman"/>
        </w:rPr>
      </w:pPr>
      <w:r>
        <w:rPr>
          <w:rFonts w:ascii="宋体" w:cs="宋体" w:hint="eastAsia"/>
        </w:rPr>
        <w:t>6．</w:t>
      </w:r>
      <w:r w:rsidRPr="00CB33DD">
        <w:rPr>
          <w:rFonts w:ascii="宋体" w:cs="宋体"/>
        </w:rPr>
        <w:t>2017</w:t>
      </w:r>
      <w:r w:rsidRPr="00CB33DD">
        <w:rPr>
          <w:rFonts w:ascii="宋体" w:cs="宋体" w:hint="eastAsia"/>
        </w:rPr>
        <w:t>年</w:t>
      </w:r>
      <w:r w:rsidRPr="00CB33DD">
        <w:rPr>
          <w:rFonts w:ascii="宋体" w:cs="宋体"/>
        </w:rPr>
        <w:t>6</w:t>
      </w:r>
      <w:r w:rsidRPr="00CB33DD">
        <w:rPr>
          <w:rFonts w:ascii="宋体" w:cs="宋体" w:hint="eastAsia"/>
        </w:rPr>
        <w:t>月底前，各实验学校完成一轮验证性实验；项目成员完成一定数量的研究论文，形成学科层面的研究专著、教与学的指导材料；对项目的第一轮研究进行总结，并探讨把项目研究推进到高中阶段的可行性。</w:t>
      </w:r>
    </w:p>
    <w:p w:rsidR="004113D6" w:rsidRPr="007850CD" w:rsidRDefault="004113D6" w:rsidP="007850CD">
      <w:pPr>
        <w:snapToGrid w:val="0"/>
        <w:spacing w:beforeLines="50" w:before="156" w:afterLines="50" w:after="156" w:line="400" w:lineRule="exact"/>
        <w:ind w:rightChars="68" w:right="143" w:firstLineChars="200" w:firstLine="422"/>
        <w:rPr>
          <w:rFonts w:ascii="黑体" w:eastAsia="黑体" w:hAnsi="黑体" w:cs="宋体" w:hint="eastAsia"/>
          <w:b/>
          <w:bCs/>
        </w:rPr>
      </w:pPr>
      <w:r w:rsidRPr="007850CD">
        <w:rPr>
          <w:rFonts w:ascii="黑体" w:eastAsia="黑体" w:hAnsi="黑体" w:cs="宋体" w:hint="eastAsia"/>
          <w:b/>
          <w:bCs/>
        </w:rPr>
        <w:t>五、</w:t>
      </w:r>
      <w:r w:rsidRPr="007850CD">
        <w:rPr>
          <w:rFonts w:ascii="黑体" w:eastAsia="黑体" w:hAnsi="黑体" w:cs="宋体" w:hint="eastAsia"/>
          <w:b/>
          <w:bCs/>
        </w:rPr>
        <w:t>主要观点与可能的创新之处</w:t>
      </w:r>
    </w:p>
    <w:p w:rsidR="004113D6" w:rsidRPr="006A4D84" w:rsidRDefault="004113D6" w:rsidP="007850CD">
      <w:pPr>
        <w:spacing w:beforeLines="50" w:before="156" w:line="400" w:lineRule="exact"/>
        <w:ind w:rightChars="68" w:right="143" w:firstLineChars="200" w:firstLine="420"/>
        <w:rPr>
          <w:rFonts w:ascii="宋体" w:cs="宋体"/>
        </w:rPr>
      </w:pPr>
      <w:r w:rsidRPr="006A4D84">
        <w:rPr>
          <w:rFonts w:ascii="宋体" w:cs="宋体"/>
        </w:rPr>
        <w:t>1.</w:t>
      </w:r>
      <w:r w:rsidRPr="006A4D84">
        <w:rPr>
          <w:rFonts w:ascii="宋体" w:cs="宋体" w:hint="eastAsia"/>
        </w:rPr>
        <w:t>鉴于当前课程实施中学科的相对独立性，核心素养的研究必然要推进到具体学科层面。只有厘清相应学科的教学价值对具体核心素养的培养意义或影响机制，才能最终落实核心素养的培养。本项目的研究试图率先尝试</w:t>
      </w:r>
      <w:r w:rsidRPr="0095052C">
        <w:rPr>
          <w:rFonts w:ascii="宋体" w:cs="宋体" w:hint="eastAsia"/>
        </w:rPr>
        <w:t>推进核心素养基础研究与实践指导进入学科领域</w:t>
      </w:r>
      <w:r>
        <w:rPr>
          <w:rFonts w:ascii="宋体" w:cs="宋体" w:hint="eastAsia"/>
        </w:rPr>
        <w:t>。</w:t>
      </w:r>
    </w:p>
    <w:p w:rsidR="004113D6" w:rsidRDefault="004113D6" w:rsidP="007850CD">
      <w:pPr>
        <w:spacing w:line="400" w:lineRule="exact"/>
        <w:ind w:rightChars="68" w:right="143" w:firstLineChars="200" w:firstLine="420"/>
        <w:rPr>
          <w:rFonts w:ascii="宋体" w:cs="宋体"/>
        </w:rPr>
      </w:pPr>
      <w:r w:rsidRPr="006A4D84">
        <w:rPr>
          <w:rFonts w:ascii="宋体" w:cs="宋体"/>
        </w:rPr>
        <w:t>2.</w:t>
      </w:r>
      <w:r w:rsidRPr="006A4D84">
        <w:rPr>
          <w:rFonts w:ascii="宋体" w:cs="宋体" w:hint="eastAsia"/>
        </w:rPr>
        <w:t>学科核心素养</w:t>
      </w:r>
      <w:r w:rsidRPr="00B33B63">
        <w:rPr>
          <w:rFonts w:ascii="宋体" w:cs="宋体" w:hint="eastAsia"/>
        </w:rPr>
        <w:t>是指个体在学习学科知识以及运用学科知识解决问题的过程中所形成的核心素养。</w:t>
      </w:r>
      <w:r>
        <w:rPr>
          <w:rFonts w:ascii="宋体" w:cs="宋体" w:hint="eastAsia"/>
        </w:rPr>
        <w:t>是由知识、技能、情感态度等构成的综合体，因而其既表现出一定的整体性，又在具体表现层面上又是可分解的。各学科可由学科自身的特点以及相应学</w:t>
      </w:r>
      <w:proofErr w:type="gramStart"/>
      <w:r>
        <w:rPr>
          <w:rFonts w:ascii="宋体" w:cs="宋体" w:hint="eastAsia"/>
        </w:rPr>
        <w:t>段学生</w:t>
      </w:r>
      <w:proofErr w:type="gramEnd"/>
      <w:r>
        <w:rPr>
          <w:rFonts w:ascii="宋体" w:cs="宋体" w:hint="eastAsia"/>
        </w:rPr>
        <w:t>的年龄心理特点出发，一方面探索出本学科核心素养大体上的结构，另一方面基于此结构对学科关键能力的具体表现类型和水平</w:t>
      </w:r>
      <w:proofErr w:type="gramStart"/>
      <w:r>
        <w:rPr>
          <w:rFonts w:ascii="宋体" w:cs="宋体" w:hint="eastAsia"/>
        </w:rPr>
        <w:t>作出</w:t>
      </w:r>
      <w:proofErr w:type="gramEnd"/>
      <w:r>
        <w:rPr>
          <w:rFonts w:ascii="宋体" w:cs="宋体" w:hint="eastAsia"/>
        </w:rPr>
        <w:t>合理的、结构化分解与把握。</w:t>
      </w:r>
    </w:p>
    <w:p w:rsidR="004113D6" w:rsidRDefault="004113D6" w:rsidP="007850CD">
      <w:pPr>
        <w:spacing w:line="400" w:lineRule="exact"/>
        <w:ind w:rightChars="68" w:right="143" w:firstLineChars="200" w:firstLine="420"/>
        <w:rPr>
          <w:rFonts w:ascii="宋体" w:cs="宋体"/>
        </w:rPr>
      </w:pPr>
      <w:r>
        <w:rPr>
          <w:rFonts w:ascii="宋体" w:cs="宋体"/>
        </w:rPr>
        <w:t>3.</w:t>
      </w:r>
      <w:r>
        <w:rPr>
          <w:rFonts w:ascii="宋体" w:cs="宋体" w:hint="eastAsia"/>
        </w:rPr>
        <w:t>对学科核心素养、关键能力的研究有利于</w:t>
      </w:r>
      <w:r w:rsidRPr="006A4D84">
        <w:rPr>
          <w:rFonts w:ascii="宋体" w:cs="宋体" w:hint="eastAsia"/>
        </w:rPr>
        <w:t>对学科进行逻辑、完整、结构化的把握，</w:t>
      </w:r>
      <w:r>
        <w:rPr>
          <w:rFonts w:ascii="宋体" w:cs="宋体" w:hint="eastAsia"/>
        </w:rPr>
        <w:t>并</w:t>
      </w:r>
      <w:r w:rsidRPr="006A4D84">
        <w:rPr>
          <w:rFonts w:ascii="宋体" w:cs="宋体" w:hint="eastAsia"/>
        </w:rPr>
        <w:t>以此服务于质量评价</w:t>
      </w:r>
      <w:r>
        <w:rPr>
          <w:rFonts w:ascii="宋体" w:cs="宋体" w:hint="eastAsia"/>
        </w:rPr>
        <w:t>。我省义务教育阶段质量监测项目是一项基于课程标准的评价，鉴于目前的课程标准更多地还是侧重于内容标准，受其影响质量监测的评价框架首先关注的也是内容的覆盖。一旦基于核心素养、关键能力建构了对学科的一种新的</w:t>
      </w:r>
      <w:r w:rsidRPr="006A4D84">
        <w:rPr>
          <w:rFonts w:ascii="宋体" w:cs="宋体" w:hint="eastAsia"/>
        </w:rPr>
        <w:t>逻辑</w:t>
      </w:r>
      <w:r>
        <w:rPr>
          <w:rFonts w:ascii="宋体" w:cs="宋体" w:hint="eastAsia"/>
        </w:rPr>
        <w:t>化</w:t>
      </w:r>
      <w:r w:rsidRPr="006A4D84">
        <w:rPr>
          <w:rFonts w:ascii="宋体" w:cs="宋体" w:hint="eastAsia"/>
        </w:rPr>
        <w:t>、完整</w:t>
      </w:r>
      <w:r>
        <w:rPr>
          <w:rFonts w:ascii="宋体" w:cs="宋体" w:hint="eastAsia"/>
        </w:rPr>
        <w:t>化、结构化</w:t>
      </w:r>
      <w:r w:rsidRPr="006A4D84">
        <w:rPr>
          <w:rFonts w:ascii="宋体" w:cs="宋体" w:hint="eastAsia"/>
        </w:rPr>
        <w:t>把握</w:t>
      </w:r>
      <w:r>
        <w:rPr>
          <w:rFonts w:ascii="宋体" w:cs="宋体" w:hint="eastAsia"/>
        </w:rPr>
        <w:t>，可以将质量监测引向对核心素养、关键能力即学生发展的关注。无论是项目自身的合理性，还是其对质量评价、课程实施的指导性将会进一步得到完善。</w:t>
      </w:r>
    </w:p>
    <w:p w:rsidR="004113D6" w:rsidRDefault="004113D6" w:rsidP="007850CD">
      <w:pPr>
        <w:spacing w:line="400" w:lineRule="exact"/>
        <w:ind w:rightChars="68" w:right="143" w:firstLineChars="200" w:firstLine="420"/>
        <w:rPr>
          <w:rFonts w:ascii="宋体" w:cs="宋体" w:hint="eastAsia"/>
        </w:rPr>
      </w:pPr>
      <w:r>
        <w:rPr>
          <w:rFonts w:ascii="宋体" w:cs="宋体"/>
        </w:rPr>
        <w:lastRenderedPageBreak/>
        <w:t>4.</w:t>
      </w:r>
      <w:r>
        <w:rPr>
          <w:rFonts w:ascii="宋体" w:cs="宋体" w:hint="eastAsia"/>
        </w:rPr>
        <w:t>学习内容的选择与学习方式的改进历来是学科教学改革的关键，学科核心素养、关键能力的厘清，将为学科教学改革提供新的更上位的、结构化的视角。由此，对教学的指导不仅可以获得更为科学的依据，同时对学科教学的指导方式改革和大面积的质量提升也将发生深远的影响。</w:t>
      </w:r>
    </w:p>
    <w:p w:rsidR="004113D6" w:rsidRDefault="004113D6" w:rsidP="007850CD">
      <w:pPr>
        <w:spacing w:line="360" w:lineRule="exact"/>
        <w:ind w:rightChars="68" w:right="143" w:firstLineChars="200" w:firstLine="420"/>
        <w:rPr>
          <w:rFonts w:ascii="宋体" w:cs="宋体" w:hint="eastAsia"/>
        </w:rPr>
      </w:pPr>
    </w:p>
    <w:p w:rsidR="004113D6" w:rsidRPr="007850CD" w:rsidRDefault="004113D6" w:rsidP="007850CD">
      <w:pPr>
        <w:snapToGrid w:val="0"/>
        <w:spacing w:beforeLines="50" w:before="156" w:afterLines="50" w:after="156" w:line="360" w:lineRule="exact"/>
        <w:ind w:rightChars="68" w:right="143" w:firstLineChars="200" w:firstLine="422"/>
        <w:rPr>
          <w:rFonts w:ascii="黑体" w:eastAsia="黑体" w:hAnsi="黑体" w:cs="宋体"/>
          <w:b/>
          <w:bCs/>
        </w:rPr>
      </w:pPr>
      <w:r w:rsidRPr="007850CD">
        <w:rPr>
          <w:rFonts w:ascii="黑体" w:eastAsia="黑体" w:hAnsi="黑体" w:cs="宋体" w:hint="eastAsia"/>
          <w:b/>
          <w:bCs/>
        </w:rPr>
        <w:t>六</w:t>
      </w:r>
      <w:r w:rsidRPr="007850CD">
        <w:rPr>
          <w:rFonts w:ascii="黑体" w:eastAsia="黑体" w:hAnsi="黑体" w:cs="宋体" w:hint="eastAsia"/>
          <w:b/>
          <w:bCs/>
        </w:rPr>
        <w:t>、</w:t>
      </w:r>
      <w:r w:rsidRPr="007850CD">
        <w:rPr>
          <w:rFonts w:ascii="黑体" w:eastAsia="黑体" w:hAnsi="黑体" w:cs="宋体" w:hint="eastAsia"/>
          <w:b/>
          <w:bCs/>
        </w:rPr>
        <w:t>预期研究成果</w:t>
      </w:r>
    </w:p>
    <w:tbl>
      <w:tblPr>
        <w:tblW w:w="818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675"/>
        <w:gridCol w:w="5103"/>
        <w:gridCol w:w="1276"/>
        <w:gridCol w:w="1134"/>
      </w:tblGrid>
      <w:tr w:rsidR="004113D6" w:rsidTr="007850CD">
        <w:trPr>
          <w:trHeight w:val="560"/>
          <w:jc w:val="center"/>
        </w:trPr>
        <w:tc>
          <w:tcPr>
            <w:tcW w:w="675" w:type="dxa"/>
            <w:tcBorders>
              <w:top w:val="single" w:sz="4" w:space="0" w:color="auto"/>
              <w:left w:val="single" w:sz="4" w:space="0" w:color="auto"/>
              <w:bottom w:val="single" w:sz="4" w:space="0" w:color="auto"/>
              <w:right w:val="single" w:sz="4" w:space="0" w:color="auto"/>
            </w:tcBorders>
          </w:tcPr>
          <w:p w:rsidR="004113D6" w:rsidRDefault="004113D6" w:rsidP="007850CD">
            <w:pPr>
              <w:spacing w:line="360" w:lineRule="exact"/>
              <w:ind w:rightChars="-51" w:right="-107"/>
              <w:jc w:val="center"/>
              <w:rPr>
                <w:rFonts w:ascii="宋体" w:hAnsi="宋体" w:cs="宋体" w:hint="eastAsia"/>
                <w:b/>
                <w:bCs/>
              </w:rPr>
            </w:pPr>
          </w:p>
        </w:tc>
        <w:tc>
          <w:tcPr>
            <w:tcW w:w="5103" w:type="dxa"/>
            <w:tcBorders>
              <w:top w:val="single" w:sz="4" w:space="0" w:color="auto"/>
              <w:left w:val="single" w:sz="4" w:space="0" w:color="auto"/>
              <w:bottom w:val="single" w:sz="4" w:space="0" w:color="auto"/>
              <w:right w:val="single" w:sz="4" w:space="0" w:color="auto"/>
            </w:tcBorders>
            <w:vAlign w:val="center"/>
          </w:tcPr>
          <w:p w:rsidR="004113D6" w:rsidRDefault="004113D6" w:rsidP="007850CD">
            <w:pPr>
              <w:spacing w:line="360" w:lineRule="exact"/>
              <w:ind w:rightChars="-51" w:right="-107"/>
              <w:jc w:val="center"/>
              <w:rPr>
                <w:rFonts w:ascii="宋体" w:cs="Times New Roman"/>
                <w:b/>
                <w:bCs/>
              </w:rPr>
            </w:pPr>
            <w:r>
              <w:rPr>
                <w:rFonts w:ascii="宋体" w:hAnsi="宋体" w:cs="宋体" w:hint="eastAsia"/>
                <w:b/>
                <w:bCs/>
              </w:rPr>
              <w:t>成果名称</w:t>
            </w:r>
          </w:p>
        </w:tc>
        <w:tc>
          <w:tcPr>
            <w:tcW w:w="1276" w:type="dxa"/>
            <w:tcBorders>
              <w:top w:val="single" w:sz="4" w:space="0" w:color="auto"/>
              <w:left w:val="single" w:sz="4" w:space="0" w:color="auto"/>
              <w:bottom w:val="single" w:sz="4" w:space="0" w:color="auto"/>
              <w:right w:val="single" w:sz="4" w:space="0" w:color="auto"/>
            </w:tcBorders>
            <w:vAlign w:val="center"/>
          </w:tcPr>
          <w:p w:rsidR="004113D6" w:rsidRDefault="004113D6" w:rsidP="007850CD">
            <w:pPr>
              <w:spacing w:line="360" w:lineRule="exact"/>
              <w:ind w:rightChars="-51" w:right="-107"/>
              <w:jc w:val="center"/>
              <w:rPr>
                <w:rFonts w:ascii="宋体" w:cs="Times New Roman"/>
                <w:b/>
                <w:bCs/>
              </w:rPr>
            </w:pPr>
            <w:r>
              <w:rPr>
                <w:rFonts w:ascii="宋体" w:hAnsi="宋体" w:cs="宋体" w:hint="eastAsia"/>
                <w:b/>
                <w:bCs/>
              </w:rPr>
              <w:t>成果形式</w:t>
            </w:r>
          </w:p>
        </w:tc>
        <w:tc>
          <w:tcPr>
            <w:tcW w:w="1134" w:type="dxa"/>
            <w:tcBorders>
              <w:top w:val="single" w:sz="4" w:space="0" w:color="auto"/>
              <w:left w:val="single" w:sz="4" w:space="0" w:color="auto"/>
              <w:bottom w:val="single" w:sz="4" w:space="0" w:color="auto"/>
              <w:right w:val="single" w:sz="4" w:space="0" w:color="auto"/>
            </w:tcBorders>
            <w:vAlign w:val="center"/>
          </w:tcPr>
          <w:p w:rsidR="004113D6" w:rsidRDefault="004113D6" w:rsidP="007850CD">
            <w:pPr>
              <w:spacing w:line="360" w:lineRule="exact"/>
              <w:ind w:rightChars="-51" w:right="-107"/>
              <w:jc w:val="center"/>
              <w:rPr>
                <w:rFonts w:ascii="宋体" w:cs="Times New Roman"/>
                <w:b/>
                <w:bCs/>
              </w:rPr>
            </w:pPr>
            <w:r>
              <w:rPr>
                <w:rFonts w:ascii="宋体" w:hAnsi="宋体" w:cs="宋体" w:hint="eastAsia"/>
                <w:b/>
                <w:bCs/>
              </w:rPr>
              <w:t>完成时间</w:t>
            </w:r>
          </w:p>
        </w:tc>
      </w:tr>
      <w:tr w:rsidR="004113D6" w:rsidRPr="00D9532D" w:rsidTr="007850CD">
        <w:trPr>
          <w:cantSplit/>
          <w:trHeight w:val="651"/>
          <w:jc w:val="center"/>
        </w:trPr>
        <w:tc>
          <w:tcPr>
            <w:tcW w:w="675" w:type="dxa"/>
            <w:vMerge w:val="restart"/>
            <w:tcBorders>
              <w:top w:val="single" w:sz="4" w:space="0" w:color="auto"/>
              <w:left w:val="single" w:sz="4" w:space="0" w:color="auto"/>
              <w:right w:val="single" w:sz="4" w:space="0" w:color="auto"/>
            </w:tcBorders>
            <w:vAlign w:val="center"/>
          </w:tcPr>
          <w:p w:rsidR="004113D6" w:rsidRDefault="004113D6" w:rsidP="007850CD">
            <w:pPr>
              <w:spacing w:line="360" w:lineRule="exact"/>
              <w:ind w:rightChars="-51" w:right="-107"/>
              <w:jc w:val="center"/>
              <w:rPr>
                <w:rFonts w:ascii="宋体" w:cs="Times New Roman"/>
                <w:b/>
                <w:bCs/>
              </w:rPr>
            </w:pPr>
            <w:r>
              <w:rPr>
                <w:rFonts w:ascii="宋体" w:hAnsi="宋体" w:cs="宋体" w:hint="eastAsia"/>
                <w:b/>
                <w:bCs/>
              </w:rPr>
              <w:t>阶段成果</w:t>
            </w:r>
          </w:p>
        </w:tc>
        <w:tc>
          <w:tcPr>
            <w:tcW w:w="5103" w:type="dxa"/>
            <w:tcBorders>
              <w:top w:val="single" w:sz="4" w:space="0" w:color="auto"/>
              <w:left w:val="single" w:sz="4" w:space="0" w:color="auto"/>
              <w:bottom w:val="single" w:sz="4" w:space="0" w:color="auto"/>
              <w:right w:val="single" w:sz="4" w:space="0" w:color="auto"/>
            </w:tcBorders>
            <w:vAlign w:val="center"/>
          </w:tcPr>
          <w:p w:rsidR="004113D6" w:rsidRPr="00D9532D" w:rsidRDefault="004113D6" w:rsidP="007850CD">
            <w:pPr>
              <w:spacing w:line="360" w:lineRule="exact"/>
              <w:ind w:rightChars="-51" w:right="-107"/>
              <w:rPr>
                <w:rFonts w:ascii="宋体" w:cs="Times New Roman"/>
                <w:bCs/>
              </w:rPr>
            </w:pPr>
            <w:r w:rsidRPr="00D9532D">
              <w:rPr>
                <w:rFonts w:ascii="宋体" w:cs="宋体" w:hint="eastAsia"/>
                <w:bCs/>
              </w:rPr>
              <w:t>以核心素养和关键能力为方向的若干研究论文</w:t>
            </w:r>
          </w:p>
        </w:tc>
        <w:tc>
          <w:tcPr>
            <w:tcW w:w="1276" w:type="dxa"/>
            <w:tcBorders>
              <w:top w:val="single" w:sz="4" w:space="0" w:color="auto"/>
              <w:left w:val="single" w:sz="4" w:space="0" w:color="auto"/>
              <w:bottom w:val="single" w:sz="4" w:space="0" w:color="auto"/>
              <w:right w:val="single" w:sz="4" w:space="0" w:color="auto"/>
            </w:tcBorders>
            <w:vAlign w:val="center"/>
          </w:tcPr>
          <w:p w:rsidR="004113D6" w:rsidRPr="00D9532D" w:rsidRDefault="004113D6" w:rsidP="007850CD">
            <w:pPr>
              <w:spacing w:line="360" w:lineRule="exact"/>
              <w:ind w:rightChars="-51" w:right="-107"/>
              <w:rPr>
                <w:rFonts w:ascii="宋体" w:cs="Times New Roman"/>
                <w:bCs/>
              </w:rPr>
            </w:pPr>
            <w:r w:rsidRPr="00D9532D">
              <w:rPr>
                <w:rFonts w:ascii="宋体" w:cs="Times New Roman" w:hint="eastAsia"/>
                <w:bCs/>
              </w:rPr>
              <w:t>论文</w:t>
            </w:r>
          </w:p>
        </w:tc>
        <w:tc>
          <w:tcPr>
            <w:tcW w:w="1134" w:type="dxa"/>
            <w:tcBorders>
              <w:top w:val="single" w:sz="4" w:space="0" w:color="auto"/>
              <w:left w:val="single" w:sz="4" w:space="0" w:color="auto"/>
              <w:bottom w:val="single" w:sz="4" w:space="0" w:color="auto"/>
              <w:right w:val="single" w:sz="4" w:space="0" w:color="auto"/>
            </w:tcBorders>
            <w:vAlign w:val="center"/>
          </w:tcPr>
          <w:p w:rsidR="004113D6" w:rsidRPr="00D9532D" w:rsidRDefault="004113D6" w:rsidP="007850CD">
            <w:pPr>
              <w:spacing w:line="360" w:lineRule="exact"/>
              <w:ind w:rightChars="-51" w:right="-107"/>
              <w:jc w:val="center"/>
              <w:rPr>
                <w:rFonts w:ascii="宋体" w:cs="Times New Roman"/>
                <w:bCs/>
              </w:rPr>
            </w:pPr>
            <w:r>
              <w:rPr>
                <w:rFonts w:ascii="宋体" w:cs="Times New Roman" w:hint="eastAsia"/>
                <w:bCs/>
              </w:rPr>
              <w:t>2017.4</w:t>
            </w:r>
          </w:p>
        </w:tc>
      </w:tr>
      <w:tr w:rsidR="004113D6" w:rsidRPr="00D9532D" w:rsidTr="007850CD">
        <w:trPr>
          <w:cantSplit/>
          <w:trHeight w:val="617"/>
          <w:jc w:val="center"/>
        </w:trPr>
        <w:tc>
          <w:tcPr>
            <w:tcW w:w="675" w:type="dxa"/>
            <w:vMerge/>
            <w:tcBorders>
              <w:left w:val="single" w:sz="4" w:space="0" w:color="auto"/>
              <w:right w:val="single" w:sz="4" w:space="0" w:color="auto"/>
            </w:tcBorders>
          </w:tcPr>
          <w:p w:rsidR="004113D6" w:rsidRPr="00D9532D" w:rsidRDefault="004113D6" w:rsidP="007850CD">
            <w:pPr>
              <w:spacing w:line="360" w:lineRule="exact"/>
              <w:ind w:rightChars="-51" w:right="-107"/>
              <w:rPr>
                <w:rFonts w:ascii="宋体" w:cs="Times New Roman" w:hint="eastAsia"/>
                <w:bCs/>
              </w:rPr>
            </w:pPr>
          </w:p>
        </w:tc>
        <w:tc>
          <w:tcPr>
            <w:tcW w:w="5103" w:type="dxa"/>
            <w:tcBorders>
              <w:top w:val="single" w:sz="4" w:space="0" w:color="auto"/>
              <w:left w:val="single" w:sz="4" w:space="0" w:color="auto"/>
              <w:bottom w:val="single" w:sz="4" w:space="0" w:color="auto"/>
              <w:right w:val="single" w:sz="4" w:space="0" w:color="auto"/>
            </w:tcBorders>
            <w:vAlign w:val="center"/>
          </w:tcPr>
          <w:p w:rsidR="004113D6" w:rsidRPr="00D9532D" w:rsidRDefault="004113D6" w:rsidP="007850CD">
            <w:pPr>
              <w:spacing w:line="360" w:lineRule="exact"/>
              <w:ind w:rightChars="-51" w:right="-107"/>
              <w:rPr>
                <w:rFonts w:ascii="宋体" w:cs="Times New Roman"/>
                <w:bCs/>
              </w:rPr>
            </w:pPr>
            <w:r w:rsidRPr="00D9532D">
              <w:rPr>
                <w:rFonts w:ascii="宋体" w:cs="Times New Roman" w:hint="eastAsia"/>
                <w:bCs/>
              </w:rPr>
              <w:t>基于核心素养、关键能力的义务教育质量监测测试框架</w:t>
            </w:r>
          </w:p>
        </w:tc>
        <w:tc>
          <w:tcPr>
            <w:tcW w:w="1276" w:type="dxa"/>
            <w:tcBorders>
              <w:top w:val="single" w:sz="4" w:space="0" w:color="auto"/>
              <w:left w:val="single" w:sz="4" w:space="0" w:color="auto"/>
              <w:bottom w:val="single" w:sz="4" w:space="0" w:color="auto"/>
              <w:right w:val="single" w:sz="4" w:space="0" w:color="auto"/>
            </w:tcBorders>
            <w:vAlign w:val="center"/>
          </w:tcPr>
          <w:p w:rsidR="004113D6" w:rsidRPr="00D9532D" w:rsidRDefault="004113D6" w:rsidP="007850CD">
            <w:pPr>
              <w:spacing w:line="360" w:lineRule="exact"/>
              <w:ind w:rightChars="-51" w:right="-107"/>
              <w:rPr>
                <w:rFonts w:ascii="宋体" w:cs="Times New Roman"/>
                <w:bCs/>
              </w:rPr>
            </w:pPr>
            <w:r>
              <w:rPr>
                <w:rFonts w:ascii="宋体" w:cs="Times New Roman" w:hint="eastAsia"/>
                <w:bCs/>
              </w:rPr>
              <w:t>质量监测</w:t>
            </w:r>
            <w:r w:rsidRPr="00D9532D">
              <w:rPr>
                <w:rFonts w:ascii="宋体" w:cs="Times New Roman" w:hint="eastAsia"/>
                <w:bCs/>
              </w:rPr>
              <w:t>试卷及其双向细目表</w:t>
            </w:r>
            <w:r>
              <w:rPr>
                <w:rFonts w:ascii="宋体" w:cs="Times New Roman" w:hint="eastAsia"/>
                <w:bCs/>
              </w:rPr>
              <w:t>，有关问卷</w:t>
            </w:r>
          </w:p>
        </w:tc>
        <w:tc>
          <w:tcPr>
            <w:tcW w:w="1134" w:type="dxa"/>
            <w:tcBorders>
              <w:top w:val="single" w:sz="4" w:space="0" w:color="auto"/>
              <w:left w:val="single" w:sz="4" w:space="0" w:color="auto"/>
              <w:bottom w:val="single" w:sz="4" w:space="0" w:color="auto"/>
              <w:right w:val="single" w:sz="4" w:space="0" w:color="auto"/>
            </w:tcBorders>
            <w:vAlign w:val="center"/>
          </w:tcPr>
          <w:p w:rsidR="004113D6" w:rsidRPr="00D9532D" w:rsidRDefault="004113D6" w:rsidP="007850CD">
            <w:pPr>
              <w:spacing w:line="360" w:lineRule="exact"/>
              <w:ind w:rightChars="-51" w:right="-107"/>
              <w:jc w:val="center"/>
              <w:rPr>
                <w:rFonts w:ascii="宋体" w:cs="Times New Roman"/>
                <w:bCs/>
              </w:rPr>
            </w:pPr>
            <w:r>
              <w:rPr>
                <w:rFonts w:ascii="宋体" w:cs="Times New Roman" w:hint="eastAsia"/>
                <w:bCs/>
              </w:rPr>
              <w:t>2016.5</w:t>
            </w:r>
          </w:p>
        </w:tc>
      </w:tr>
      <w:tr w:rsidR="004113D6" w:rsidRPr="00D9532D" w:rsidTr="007850CD">
        <w:trPr>
          <w:cantSplit/>
          <w:trHeight w:val="624"/>
          <w:jc w:val="center"/>
        </w:trPr>
        <w:tc>
          <w:tcPr>
            <w:tcW w:w="675" w:type="dxa"/>
            <w:vMerge/>
            <w:tcBorders>
              <w:left w:val="single" w:sz="4" w:space="0" w:color="auto"/>
              <w:right w:val="single" w:sz="4" w:space="0" w:color="auto"/>
            </w:tcBorders>
          </w:tcPr>
          <w:p w:rsidR="004113D6" w:rsidRPr="00D9532D" w:rsidRDefault="004113D6" w:rsidP="007850CD">
            <w:pPr>
              <w:spacing w:line="360" w:lineRule="exact"/>
              <w:ind w:rightChars="-51" w:right="-107"/>
              <w:rPr>
                <w:rFonts w:ascii="宋体" w:cs="Times New Roman" w:hint="eastAsia"/>
                <w:bCs/>
              </w:rPr>
            </w:pPr>
          </w:p>
        </w:tc>
        <w:tc>
          <w:tcPr>
            <w:tcW w:w="5103" w:type="dxa"/>
            <w:tcBorders>
              <w:top w:val="single" w:sz="4" w:space="0" w:color="auto"/>
              <w:left w:val="single" w:sz="4" w:space="0" w:color="auto"/>
              <w:bottom w:val="single" w:sz="4" w:space="0" w:color="auto"/>
              <w:right w:val="single" w:sz="4" w:space="0" w:color="auto"/>
            </w:tcBorders>
            <w:vAlign w:val="center"/>
          </w:tcPr>
          <w:p w:rsidR="004113D6" w:rsidRPr="00D9532D" w:rsidRDefault="004113D6" w:rsidP="007850CD">
            <w:pPr>
              <w:spacing w:line="360" w:lineRule="exact"/>
              <w:ind w:rightChars="-51" w:right="-107"/>
              <w:rPr>
                <w:rFonts w:ascii="宋体" w:cs="Times New Roman"/>
                <w:bCs/>
              </w:rPr>
            </w:pPr>
            <w:r w:rsidRPr="00D9532D">
              <w:rPr>
                <w:rFonts w:ascii="宋体" w:cs="Times New Roman" w:hint="eastAsia"/>
                <w:bCs/>
              </w:rPr>
              <w:t>基于核心素养的义务教育质量监测分析报告</w:t>
            </w:r>
          </w:p>
        </w:tc>
        <w:tc>
          <w:tcPr>
            <w:tcW w:w="1276" w:type="dxa"/>
            <w:tcBorders>
              <w:top w:val="single" w:sz="4" w:space="0" w:color="auto"/>
              <w:left w:val="single" w:sz="4" w:space="0" w:color="auto"/>
              <w:bottom w:val="single" w:sz="4" w:space="0" w:color="auto"/>
              <w:right w:val="single" w:sz="4" w:space="0" w:color="auto"/>
            </w:tcBorders>
            <w:vAlign w:val="center"/>
          </w:tcPr>
          <w:p w:rsidR="004113D6" w:rsidRPr="00D9532D" w:rsidRDefault="004113D6" w:rsidP="007850CD">
            <w:pPr>
              <w:spacing w:line="360" w:lineRule="exact"/>
              <w:ind w:rightChars="-51" w:right="-107"/>
              <w:rPr>
                <w:rFonts w:ascii="宋体" w:cs="Times New Roman"/>
                <w:bCs/>
              </w:rPr>
            </w:pPr>
            <w:r w:rsidRPr="00D9532D">
              <w:rPr>
                <w:rFonts w:ascii="宋体" w:cs="Times New Roman" w:hint="eastAsia"/>
                <w:bCs/>
              </w:rPr>
              <w:t>报告</w:t>
            </w:r>
          </w:p>
        </w:tc>
        <w:tc>
          <w:tcPr>
            <w:tcW w:w="1134" w:type="dxa"/>
            <w:tcBorders>
              <w:top w:val="single" w:sz="4" w:space="0" w:color="auto"/>
              <w:left w:val="single" w:sz="4" w:space="0" w:color="auto"/>
              <w:bottom w:val="single" w:sz="4" w:space="0" w:color="auto"/>
              <w:right w:val="single" w:sz="4" w:space="0" w:color="auto"/>
            </w:tcBorders>
            <w:vAlign w:val="center"/>
          </w:tcPr>
          <w:p w:rsidR="004113D6" w:rsidRPr="00D9532D" w:rsidRDefault="004113D6" w:rsidP="007850CD">
            <w:pPr>
              <w:spacing w:line="360" w:lineRule="exact"/>
              <w:ind w:rightChars="-51" w:right="-107"/>
              <w:jc w:val="center"/>
              <w:rPr>
                <w:rFonts w:ascii="宋体" w:cs="Times New Roman"/>
                <w:bCs/>
              </w:rPr>
            </w:pPr>
            <w:r>
              <w:rPr>
                <w:rFonts w:ascii="宋体" w:cs="Times New Roman" w:hint="eastAsia"/>
                <w:bCs/>
              </w:rPr>
              <w:t>2016.12</w:t>
            </w:r>
          </w:p>
        </w:tc>
      </w:tr>
      <w:tr w:rsidR="004113D6" w:rsidRPr="00D9532D" w:rsidTr="007850CD">
        <w:trPr>
          <w:cantSplit/>
          <w:trHeight w:val="624"/>
          <w:jc w:val="center"/>
        </w:trPr>
        <w:tc>
          <w:tcPr>
            <w:tcW w:w="675" w:type="dxa"/>
            <w:vMerge/>
            <w:tcBorders>
              <w:left w:val="single" w:sz="4" w:space="0" w:color="auto"/>
              <w:right w:val="single" w:sz="4" w:space="0" w:color="auto"/>
            </w:tcBorders>
          </w:tcPr>
          <w:p w:rsidR="004113D6" w:rsidRDefault="004113D6" w:rsidP="007850CD">
            <w:pPr>
              <w:spacing w:line="360" w:lineRule="exact"/>
              <w:ind w:rightChars="-51" w:right="-107"/>
              <w:rPr>
                <w:rFonts w:ascii="宋体" w:cs="Times New Roman" w:hint="eastAsia"/>
                <w:bCs/>
              </w:rPr>
            </w:pPr>
          </w:p>
        </w:tc>
        <w:tc>
          <w:tcPr>
            <w:tcW w:w="5103" w:type="dxa"/>
            <w:tcBorders>
              <w:top w:val="single" w:sz="4" w:space="0" w:color="auto"/>
              <w:left w:val="single" w:sz="4" w:space="0" w:color="auto"/>
              <w:bottom w:val="single" w:sz="4" w:space="0" w:color="auto"/>
              <w:right w:val="single" w:sz="4" w:space="0" w:color="auto"/>
            </w:tcBorders>
            <w:vAlign w:val="center"/>
          </w:tcPr>
          <w:p w:rsidR="004113D6" w:rsidRDefault="004113D6" w:rsidP="007850CD">
            <w:pPr>
              <w:spacing w:line="360" w:lineRule="exact"/>
              <w:ind w:rightChars="-51" w:right="-107"/>
              <w:rPr>
                <w:rFonts w:ascii="宋体" w:cs="Times New Roman" w:hint="eastAsia"/>
                <w:bCs/>
              </w:rPr>
            </w:pPr>
            <w:r>
              <w:rPr>
                <w:rFonts w:ascii="宋体" w:cs="Times New Roman" w:hint="eastAsia"/>
                <w:bCs/>
              </w:rPr>
              <w:t>以学科</w:t>
            </w:r>
            <w:r w:rsidRPr="00D9532D">
              <w:rPr>
                <w:rFonts w:ascii="宋体" w:cs="Times New Roman" w:hint="eastAsia"/>
                <w:bCs/>
              </w:rPr>
              <w:t>核心素养、关键能力</w:t>
            </w:r>
            <w:r>
              <w:rPr>
                <w:rFonts w:ascii="宋体" w:cs="Times New Roman" w:hint="eastAsia"/>
                <w:bCs/>
              </w:rPr>
              <w:t>为基础的课堂教学观察方式、教学研究指导模式</w:t>
            </w:r>
          </w:p>
        </w:tc>
        <w:tc>
          <w:tcPr>
            <w:tcW w:w="1276" w:type="dxa"/>
            <w:tcBorders>
              <w:top w:val="single" w:sz="4" w:space="0" w:color="auto"/>
              <w:left w:val="single" w:sz="4" w:space="0" w:color="auto"/>
              <w:bottom w:val="single" w:sz="4" w:space="0" w:color="auto"/>
              <w:right w:val="single" w:sz="4" w:space="0" w:color="auto"/>
            </w:tcBorders>
            <w:vAlign w:val="center"/>
          </w:tcPr>
          <w:p w:rsidR="004113D6" w:rsidRPr="00FC60B8" w:rsidRDefault="004113D6" w:rsidP="007850CD">
            <w:pPr>
              <w:spacing w:line="360" w:lineRule="exact"/>
              <w:ind w:rightChars="-51" w:right="-107"/>
              <w:rPr>
                <w:rFonts w:ascii="宋体" w:cs="Times New Roman" w:hint="eastAsia"/>
                <w:bCs/>
              </w:rPr>
            </w:pPr>
            <w:r>
              <w:rPr>
                <w:rFonts w:ascii="宋体" w:cs="Times New Roman" w:hint="eastAsia"/>
                <w:bCs/>
              </w:rPr>
              <w:t>课堂教学观察表等</w:t>
            </w:r>
          </w:p>
        </w:tc>
        <w:tc>
          <w:tcPr>
            <w:tcW w:w="1134" w:type="dxa"/>
            <w:tcBorders>
              <w:top w:val="single" w:sz="4" w:space="0" w:color="auto"/>
              <w:left w:val="single" w:sz="4" w:space="0" w:color="auto"/>
              <w:bottom w:val="single" w:sz="4" w:space="0" w:color="auto"/>
              <w:right w:val="single" w:sz="4" w:space="0" w:color="auto"/>
            </w:tcBorders>
            <w:vAlign w:val="center"/>
          </w:tcPr>
          <w:p w:rsidR="004113D6" w:rsidRPr="00D9532D" w:rsidRDefault="004113D6" w:rsidP="007850CD">
            <w:pPr>
              <w:spacing w:line="360" w:lineRule="exact"/>
              <w:ind w:rightChars="-51" w:right="-107"/>
              <w:jc w:val="center"/>
              <w:rPr>
                <w:rFonts w:ascii="宋体" w:cs="Times New Roman"/>
                <w:bCs/>
              </w:rPr>
            </w:pPr>
            <w:r>
              <w:rPr>
                <w:rFonts w:ascii="宋体" w:cs="Times New Roman" w:hint="eastAsia"/>
                <w:bCs/>
              </w:rPr>
              <w:t>2017.4</w:t>
            </w:r>
          </w:p>
        </w:tc>
      </w:tr>
      <w:tr w:rsidR="004113D6" w:rsidRPr="00D9532D" w:rsidTr="007850CD">
        <w:trPr>
          <w:cantSplit/>
          <w:trHeight w:val="624"/>
          <w:jc w:val="center"/>
        </w:trPr>
        <w:tc>
          <w:tcPr>
            <w:tcW w:w="675" w:type="dxa"/>
            <w:vMerge/>
            <w:tcBorders>
              <w:left w:val="single" w:sz="4" w:space="0" w:color="auto"/>
              <w:bottom w:val="single" w:sz="4" w:space="0" w:color="auto"/>
              <w:right w:val="single" w:sz="4" w:space="0" w:color="auto"/>
            </w:tcBorders>
          </w:tcPr>
          <w:p w:rsidR="004113D6" w:rsidRDefault="004113D6" w:rsidP="007850CD">
            <w:pPr>
              <w:spacing w:line="360" w:lineRule="exact"/>
              <w:ind w:rightChars="-51" w:right="-107"/>
              <w:rPr>
                <w:rFonts w:ascii="宋体" w:cs="Times New Roman" w:hint="eastAsia"/>
                <w:bCs/>
              </w:rPr>
            </w:pPr>
          </w:p>
        </w:tc>
        <w:tc>
          <w:tcPr>
            <w:tcW w:w="5103" w:type="dxa"/>
            <w:tcBorders>
              <w:top w:val="single" w:sz="4" w:space="0" w:color="auto"/>
              <w:left w:val="single" w:sz="4" w:space="0" w:color="auto"/>
              <w:bottom w:val="single" w:sz="4" w:space="0" w:color="auto"/>
              <w:right w:val="single" w:sz="4" w:space="0" w:color="auto"/>
            </w:tcBorders>
            <w:vAlign w:val="center"/>
          </w:tcPr>
          <w:p w:rsidR="004113D6" w:rsidRPr="00D9532D" w:rsidRDefault="004113D6" w:rsidP="007850CD">
            <w:pPr>
              <w:spacing w:line="360" w:lineRule="exact"/>
              <w:ind w:rightChars="-51" w:right="-107"/>
              <w:rPr>
                <w:rFonts w:ascii="宋体" w:cs="Times New Roman"/>
                <w:bCs/>
              </w:rPr>
            </w:pPr>
            <w:r>
              <w:rPr>
                <w:rFonts w:ascii="宋体" w:cs="Times New Roman" w:hint="eastAsia"/>
                <w:bCs/>
              </w:rPr>
              <w:t>发展</w:t>
            </w:r>
            <w:r w:rsidRPr="00D9532D">
              <w:rPr>
                <w:rFonts w:ascii="宋体" w:cs="Times New Roman" w:hint="eastAsia"/>
                <w:bCs/>
              </w:rPr>
              <w:t>核心素养、关键能力的</w:t>
            </w:r>
            <w:r>
              <w:rPr>
                <w:rFonts w:ascii="宋体" w:cs="Times New Roman" w:hint="eastAsia"/>
                <w:bCs/>
              </w:rPr>
              <w:t>教学方式、教学模式</w:t>
            </w:r>
          </w:p>
        </w:tc>
        <w:tc>
          <w:tcPr>
            <w:tcW w:w="1276" w:type="dxa"/>
            <w:tcBorders>
              <w:top w:val="single" w:sz="4" w:space="0" w:color="auto"/>
              <w:left w:val="single" w:sz="4" w:space="0" w:color="auto"/>
              <w:bottom w:val="single" w:sz="4" w:space="0" w:color="auto"/>
              <w:right w:val="single" w:sz="4" w:space="0" w:color="auto"/>
            </w:tcBorders>
            <w:vAlign w:val="center"/>
          </w:tcPr>
          <w:p w:rsidR="004113D6" w:rsidRPr="00087FBE" w:rsidRDefault="004113D6" w:rsidP="007850CD">
            <w:pPr>
              <w:spacing w:line="360" w:lineRule="exact"/>
              <w:ind w:rightChars="-51" w:right="-107"/>
              <w:rPr>
                <w:rFonts w:ascii="宋体" w:cs="Times New Roman"/>
                <w:bCs/>
              </w:rPr>
            </w:pPr>
            <w:r>
              <w:rPr>
                <w:rFonts w:ascii="宋体" w:cs="Times New Roman" w:hint="eastAsia"/>
                <w:bCs/>
              </w:rPr>
              <w:t>教学课例及相关论文</w:t>
            </w:r>
          </w:p>
        </w:tc>
        <w:tc>
          <w:tcPr>
            <w:tcW w:w="1134" w:type="dxa"/>
            <w:tcBorders>
              <w:top w:val="single" w:sz="4" w:space="0" w:color="auto"/>
              <w:left w:val="single" w:sz="4" w:space="0" w:color="auto"/>
              <w:bottom w:val="single" w:sz="4" w:space="0" w:color="auto"/>
              <w:right w:val="single" w:sz="4" w:space="0" w:color="auto"/>
            </w:tcBorders>
            <w:vAlign w:val="center"/>
          </w:tcPr>
          <w:p w:rsidR="004113D6" w:rsidRPr="00D9532D" w:rsidRDefault="004113D6" w:rsidP="007850CD">
            <w:pPr>
              <w:spacing w:line="360" w:lineRule="exact"/>
              <w:ind w:rightChars="-51" w:right="-107"/>
              <w:jc w:val="center"/>
              <w:rPr>
                <w:rFonts w:ascii="宋体" w:cs="Times New Roman"/>
                <w:bCs/>
              </w:rPr>
            </w:pPr>
            <w:r>
              <w:rPr>
                <w:rFonts w:ascii="宋体" w:cs="Times New Roman" w:hint="eastAsia"/>
                <w:bCs/>
              </w:rPr>
              <w:t>2017.4</w:t>
            </w:r>
          </w:p>
        </w:tc>
      </w:tr>
      <w:tr w:rsidR="004113D6" w:rsidRPr="00D9532D" w:rsidTr="007850CD">
        <w:trPr>
          <w:cantSplit/>
          <w:trHeight w:val="767"/>
          <w:jc w:val="center"/>
        </w:trPr>
        <w:tc>
          <w:tcPr>
            <w:tcW w:w="675" w:type="dxa"/>
            <w:vMerge w:val="restart"/>
            <w:tcBorders>
              <w:top w:val="single" w:sz="4" w:space="0" w:color="auto"/>
              <w:left w:val="single" w:sz="4" w:space="0" w:color="auto"/>
              <w:right w:val="single" w:sz="4" w:space="0" w:color="auto"/>
            </w:tcBorders>
            <w:vAlign w:val="center"/>
          </w:tcPr>
          <w:p w:rsidR="004113D6" w:rsidRPr="007850CD" w:rsidRDefault="004113D6" w:rsidP="007850CD">
            <w:pPr>
              <w:spacing w:line="360" w:lineRule="exact"/>
              <w:ind w:rightChars="-51" w:right="-107"/>
              <w:jc w:val="center"/>
              <w:rPr>
                <w:rFonts w:ascii="宋体" w:hAnsi="宋体" w:cs="宋体" w:hint="eastAsia"/>
                <w:b/>
                <w:bCs/>
              </w:rPr>
            </w:pPr>
            <w:r>
              <w:rPr>
                <w:rFonts w:ascii="宋体" w:hAnsi="宋体" w:cs="宋体" w:hint="eastAsia"/>
                <w:b/>
                <w:bCs/>
              </w:rPr>
              <w:t>最终成果</w:t>
            </w:r>
          </w:p>
        </w:tc>
        <w:tc>
          <w:tcPr>
            <w:tcW w:w="5103" w:type="dxa"/>
            <w:tcBorders>
              <w:top w:val="single" w:sz="4" w:space="0" w:color="auto"/>
              <w:left w:val="single" w:sz="4" w:space="0" w:color="auto"/>
              <w:bottom w:val="single" w:sz="4" w:space="0" w:color="auto"/>
              <w:right w:val="single" w:sz="4" w:space="0" w:color="auto"/>
            </w:tcBorders>
            <w:vAlign w:val="center"/>
          </w:tcPr>
          <w:p w:rsidR="004113D6" w:rsidRPr="00D9532D" w:rsidRDefault="004113D6" w:rsidP="007850CD">
            <w:pPr>
              <w:spacing w:line="360" w:lineRule="exact"/>
              <w:ind w:rightChars="-51" w:right="-107"/>
              <w:rPr>
                <w:rFonts w:ascii="宋体" w:cs="Times New Roman"/>
                <w:bCs/>
              </w:rPr>
            </w:pPr>
            <w:proofErr w:type="gramStart"/>
            <w:r w:rsidRPr="00D9532D">
              <w:rPr>
                <w:rFonts w:ascii="宋体" w:cs="宋体" w:hint="eastAsia"/>
                <w:bCs/>
              </w:rPr>
              <w:t>学科学科</w:t>
            </w:r>
            <w:proofErr w:type="gramEnd"/>
            <w:r w:rsidRPr="00D9532D">
              <w:rPr>
                <w:rFonts w:ascii="宋体" w:cs="宋体" w:hint="eastAsia"/>
                <w:bCs/>
              </w:rPr>
              <w:t>核心素养和关键能力研究专著</w:t>
            </w:r>
          </w:p>
        </w:tc>
        <w:tc>
          <w:tcPr>
            <w:tcW w:w="1276" w:type="dxa"/>
            <w:tcBorders>
              <w:top w:val="single" w:sz="4" w:space="0" w:color="auto"/>
              <w:left w:val="single" w:sz="4" w:space="0" w:color="auto"/>
              <w:bottom w:val="single" w:sz="4" w:space="0" w:color="auto"/>
              <w:right w:val="single" w:sz="4" w:space="0" w:color="auto"/>
            </w:tcBorders>
            <w:vAlign w:val="center"/>
          </w:tcPr>
          <w:p w:rsidR="004113D6" w:rsidRPr="00D9532D" w:rsidRDefault="004113D6" w:rsidP="007850CD">
            <w:pPr>
              <w:spacing w:line="360" w:lineRule="exact"/>
              <w:ind w:rightChars="-51" w:right="-107"/>
              <w:rPr>
                <w:rFonts w:ascii="宋体" w:cs="Times New Roman"/>
                <w:bCs/>
              </w:rPr>
            </w:pPr>
            <w:r w:rsidRPr="00D9532D">
              <w:rPr>
                <w:rFonts w:ascii="宋体" w:cs="Times New Roman" w:hint="eastAsia"/>
                <w:bCs/>
              </w:rPr>
              <w:t>专著</w:t>
            </w:r>
          </w:p>
        </w:tc>
        <w:tc>
          <w:tcPr>
            <w:tcW w:w="1134" w:type="dxa"/>
            <w:tcBorders>
              <w:top w:val="single" w:sz="4" w:space="0" w:color="auto"/>
              <w:left w:val="single" w:sz="4" w:space="0" w:color="auto"/>
              <w:bottom w:val="single" w:sz="4" w:space="0" w:color="auto"/>
              <w:right w:val="single" w:sz="4" w:space="0" w:color="auto"/>
            </w:tcBorders>
            <w:vAlign w:val="center"/>
          </w:tcPr>
          <w:p w:rsidR="004113D6" w:rsidRPr="00D9532D" w:rsidRDefault="004113D6" w:rsidP="007850CD">
            <w:pPr>
              <w:spacing w:line="360" w:lineRule="exact"/>
              <w:ind w:rightChars="-51" w:right="-107"/>
              <w:jc w:val="center"/>
              <w:rPr>
                <w:rFonts w:ascii="宋体" w:cs="Times New Roman"/>
                <w:bCs/>
              </w:rPr>
            </w:pPr>
            <w:r>
              <w:rPr>
                <w:rFonts w:ascii="宋体" w:cs="Times New Roman" w:hint="eastAsia"/>
                <w:bCs/>
              </w:rPr>
              <w:t>2017.12</w:t>
            </w:r>
          </w:p>
        </w:tc>
      </w:tr>
      <w:tr w:rsidR="004113D6" w:rsidRPr="00D9532D" w:rsidTr="007850CD">
        <w:trPr>
          <w:cantSplit/>
          <w:trHeight w:val="761"/>
          <w:jc w:val="center"/>
        </w:trPr>
        <w:tc>
          <w:tcPr>
            <w:tcW w:w="675" w:type="dxa"/>
            <w:vMerge/>
            <w:tcBorders>
              <w:left w:val="single" w:sz="4" w:space="0" w:color="auto"/>
              <w:right w:val="single" w:sz="4" w:space="0" w:color="auto"/>
            </w:tcBorders>
          </w:tcPr>
          <w:p w:rsidR="004113D6" w:rsidRPr="00D9532D" w:rsidRDefault="004113D6" w:rsidP="007850CD">
            <w:pPr>
              <w:spacing w:line="360" w:lineRule="exact"/>
              <w:ind w:rightChars="-51" w:right="-107"/>
              <w:rPr>
                <w:rFonts w:ascii="宋体" w:cs="宋体" w:hint="eastAsia"/>
                <w:bCs/>
              </w:rPr>
            </w:pPr>
          </w:p>
        </w:tc>
        <w:tc>
          <w:tcPr>
            <w:tcW w:w="5103" w:type="dxa"/>
            <w:tcBorders>
              <w:top w:val="single" w:sz="4" w:space="0" w:color="auto"/>
              <w:left w:val="single" w:sz="4" w:space="0" w:color="auto"/>
              <w:bottom w:val="single" w:sz="4" w:space="0" w:color="auto"/>
              <w:right w:val="single" w:sz="4" w:space="0" w:color="auto"/>
            </w:tcBorders>
            <w:vAlign w:val="center"/>
          </w:tcPr>
          <w:p w:rsidR="004113D6" w:rsidRPr="00D9532D" w:rsidRDefault="004113D6" w:rsidP="007850CD">
            <w:pPr>
              <w:spacing w:line="360" w:lineRule="exact"/>
              <w:ind w:rightChars="-51" w:right="-107"/>
              <w:rPr>
                <w:rFonts w:ascii="宋体" w:cs="Times New Roman"/>
                <w:bCs/>
              </w:rPr>
            </w:pPr>
            <w:r w:rsidRPr="00D9532D">
              <w:rPr>
                <w:rFonts w:ascii="宋体" w:cs="宋体" w:hint="eastAsia"/>
                <w:bCs/>
              </w:rPr>
              <w:t>以学科为单位形成一套结构化的、用于实践的教学指导材料</w:t>
            </w:r>
          </w:p>
        </w:tc>
        <w:tc>
          <w:tcPr>
            <w:tcW w:w="1276" w:type="dxa"/>
            <w:tcBorders>
              <w:top w:val="single" w:sz="4" w:space="0" w:color="auto"/>
              <w:left w:val="single" w:sz="4" w:space="0" w:color="auto"/>
              <w:bottom w:val="single" w:sz="4" w:space="0" w:color="auto"/>
              <w:right w:val="single" w:sz="4" w:space="0" w:color="auto"/>
            </w:tcBorders>
            <w:vAlign w:val="center"/>
          </w:tcPr>
          <w:p w:rsidR="004113D6" w:rsidRPr="00D9532D" w:rsidRDefault="004113D6" w:rsidP="007850CD">
            <w:pPr>
              <w:spacing w:line="360" w:lineRule="exact"/>
              <w:ind w:rightChars="-51" w:right="-107"/>
              <w:rPr>
                <w:rFonts w:ascii="宋体" w:cs="Times New Roman"/>
                <w:bCs/>
              </w:rPr>
            </w:pPr>
            <w:r w:rsidRPr="00D9532D">
              <w:rPr>
                <w:rFonts w:ascii="宋体" w:cs="Times New Roman" w:hint="eastAsia"/>
                <w:bCs/>
              </w:rPr>
              <w:t>教学指导与教学辅助材料</w:t>
            </w:r>
          </w:p>
        </w:tc>
        <w:tc>
          <w:tcPr>
            <w:tcW w:w="1134" w:type="dxa"/>
            <w:tcBorders>
              <w:top w:val="single" w:sz="4" w:space="0" w:color="auto"/>
              <w:left w:val="single" w:sz="4" w:space="0" w:color="auto"/>
              <w:bottom w:val="single" w:sz="4" w:space="0" w:color="auto"/>
              <w:right w:val="single" w:sz="4" w:space="0" w:color="auto"/>
            </w:tcBorders>
            <w:vAlign w:val="center"/>
          </w:tcPr>
          <w:p w:rsidR="004113D6" w:rsidRPr="00D9532D" w:rsidRDefault="004113D6" w:rsidP="007850CD">
            <w:pPr>
              <w:spacing w:line="360" w:lineRule="exact"/>
              <w:ind w:rightChars="-51" w:right="-107"/>
              <w:jc w:val="center"/>
              <w:rPr>
                <w:rFonts w:ascii="宋体" w:cs="Times New Roman"/>
                <w:bCs/>
              </w:rPr>
            </w:pPr>
            <w:r>
              <w:rPr>
                <w:rFonts w:ascii="宋体" w:cs="Times New Roman" w:hint="eastAsia"/>
                <w:bCs/>
              </w:rPr>
              <w:t>2017.7</w:t>
            </w:r>
          </w:p>
        </w:tc>
      </w:tr>
      <w:tr w:rsidR="004113D6" w:rsidRPr="00D9532D" w:rsidTr="007850CD">
        <w:trPr>
          <w:cantSplit/>
          <w:trHeight w:val="761"/>
          <w:jc w:val="center"/>
        </w:trPr>
        <w:tc>
          <w:tcPr>
            <w:tcW w:w="675" w:type="dxa"/>
            <w:vMerge/>
            <w:tcBorders>
              <w:left w:val="single" w:sz="4" w:space="0" w:color="auto"/>
              <w:bottom w:val="single" w:sz="4" w:space="0" w:color="auto"/>
              <w:right w:val="single" w:sz="4" w:space="0" w:color="auto"/>
            </w:tcBorders>
          </w:tcPr>
          <w:p w:rsidR="004113D6" w:rsidRPr="00D9532D" w:rsidRDefault="004113D6" w:rsidP="007850CD">
            <w:pPr>
              <w:spacing w:line="360" w:lineRule="exact"/>
              <w:ind w:rightChars="-51" w:right="-107"/>
              <w:rPr>
                <w:rFonts w:ascii="宋体" w:cs="宋体" w:hint="eastAsia"/>
                <w:bCs/>
              </w:rPr>
            </w:pPr>
          </w:p>
        </w:tc>
        <w:tc>
          <w:tcPr>
            <w:tcW w:w="5103" w:type="dxa"/>
            <w:tcBorders>
              <w:top w:val="single" w:sz="4" w:space="0" w:color="auto"/>
              <w:left w:val="single" w:sz="4" w:space="0" w:color="auto"/>
              <w:bottom w:val="single" w:sz="4" w:space="0" w:color="auto"/>
              <w:right w:val="single" w:sz="4" w:space="0" w:color="auto"/>
            </w:tcBorders>
            <w:vAlign w:val="center"/>
          </w:tcPr>
          <w:p w:rsidR="004113D6" w:rsidRPr="00D9532D" w:rsidRDefault="004113D6" w:rsidP="007850CD">
            <w:pPr>
              <w:spacing w:line="360" w:lineRule="exact"/>
              <w:ind w:rightChars="-51" w:right="-107"/>
              <w:rPr>
                <w:rFonts w:ascii="宋体" w:cs="Times New Roman"/>
                <w:bCs/>
              </w:rPr>
            </w:pPr>
            <w:r w:rsidRPr="00D9532D">
              <w:rPr>
                <w:rFonts w:ascii="宋体" w:cs="宋体" w:hint="eastAsia"/>
                <w:bCs/>
              </w:rPr>
              <w:t>核心素养和关键能力研究成果汇编</w:t>
            </w:r>
          </w:p>
        </w:tc>
        <w:tc>
          <w:tcPr>
            <w:tcW w:w="1276" w:type="dxa"/>
            <w:tcBorders>
              <w:top w:val="single" w:sz="4" w:space="0" w:color="auto"/>
              <w:left w:val="single" w:sz="4" w:space="0" w:color="auto"/>
              <w:bottom w:val="single" w:sz="4" w:space="0" w:color="auto"/>
              <w:right w:val="single" w:sz="4" w:space="0" w:color="auto"/>
            </w:tcBorders>
            <w:vAlign w:val="center"/>
          </w:tcPr>
          <w:p w:rsidR="004113D6" w:rsidRPr="00D9532D" w:rsidRDefault="004113D6" w:rsidP="007850CD">
            <w:pPr>
              <w:spacing w:line="360" w:lineRule="exact"/>
              <w:ind w:rightChars="-51" w:right="-107"/>
              <w:rPr>
                <w:rFonts w:ascii="宋体" w:cs="Times New Roman" w:hint="eastAsia"/>
                <w:bCs/>
              </w:rPr>
            </w:pPr>
            <w:r w:rsidRPr="00D9532D">
              <w:rPr>
                <w:rFonts w:ascii="宋体" w:cs="Times New Roman" w:hint="eastAsia"/>
                <w:bCs/>
              </w:rPr>
              <w:t>汇编</w:t>
            </w:r>
          </w:p>
        </w:tc>
        <w:tc>
          <w:tcPr>
            <w:tcW w:w="1134" w:type="dxa"/>
            <w:tcBorders>
              <w:top w:val="single" w:sz="4" w:space="0" w:color="auto"/>
              <w:left w:val="single" w:sz="4" w:space="0" w:color="auto"/>
              <w:bottom w:val="single" w:sz="4" w:space="0" w:color="auto"/>
              <w:right w:val="single" w:sz="4" w:space="0" w:color="auto"/>
            </w:tcBorders>
            <w:vAlign w:val="center"/>
          </w:tcPr>
          <w:p w:rsidR="004113D6" w:rsidRPr="00D9532D" w:rsidRDefault="004113D6" w:rsidP="007850CD">
            <w:pPr>
              <w:spacing w:line="360" w:lineRule="exact"/>
              <w:ind w:rightChars="-51" w:right="-107"/>
              <w:jc w:val="center"/>
              <w:rPr>
                <w:rFonts w:ascii="宋体" w:cs="Times New Roman"/>
                <w:bCs/>
              </w:rPr>
            </w:pPr>
            <w:r>
              <w:rPr>
                <w:rFonts w:ascii="宋体" w:cs="Times New Roman" w:hint="eastAsia"/>
                <w:bCs/>
              </w:rPr>
              <w:t>2017.12</w:t>
            </w:r>
          </w:p>
        </w:tc>
      </w:tr>
    </w:tbl>
    <w:p w:rsidR="004113D6" w:rsidRPr="004113D6" w:rsidRDefault="004113D6" w:rsidP="007850CD">
      <w:pPr>
        <w:snapToGrid w:val="0"/>
        <w:spacing w:line="360" w:lineRule="exact"/>
        <w:ind w:rightChars="68" w:right="143" w:firstLineChars="200" w:firstLine="422"/>
        <w:rPr>
          <w:rFonts w:ascii="宋体" w:cs="宋体"/>
          <w:b/>
          <w:bCs/>
        </w:rPr>
      </w:pPr>
    </w:p>
    <w:sectPr w:rsidR="004113D6" w:rsidRPr="004113D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0CD" w:rsidRDefault="007850CD" w:rsidP="007850CD">
      <w:r>
        <w:separator/>
      </w:r>
    </w:p>
  </w:endnote>
  <w:endnote w:type="continuationSeparator" w:id="0">
    <w:p w:rsidR="007850CD" w:rsidRDefault="007850CD" w:rsidP="0078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874464"/>
      <w:docPartObj>
        <w:docPartGallery w:val="Page Numbers (Bottom of Page)"/>
        <w:docPartUnique/>
      </w:docPartObj>
    </w:sdtPr>
    <w:sdtContent>
      <w:p w:rsidR="007850CD" w:rsidRDefault="007850CD">
        <w:pPr>
          <w:pStyle w:val="a4"/>
          <w:jc w:val="center"/>
        </w:pPr>
        <w:r>
          <w:fldChar w:fldCharType="begin"/>
        </w:r>
        <w:r>
          <w:instrText>PAGE   \* MERGEFORMAT</w:instrText>
        </w:r>
        <w:r>
          <w:fldChar w:fldCharType="separate"/>
        </w:r>
        <w:r w:rsidR="000E6C32" w:rsidRPr="000E6C32">
          <w:rPr>
            <w:noProof/>
            <w:lang w:val="zh-CN"/>
          </w:rPr>
          <w:t>8</w:t>
        </w:r>
        <w:r>
          <w:fldChar w:fldCharType="end"/>
        </w:r>
      </w:p>
    </w:sdtContent>
  </w:sdt>
  <w:p w:rsidR="007850CD" w:rsidRDefault="007850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0CD" w:rsidRDefault="007850CD" w:rsidP="007850CD">
      <w:r>
        <w:separator/>
      </w:r>
    </w:p>
  </w:footnote>
  <w:footnote w:type="continuationSeparator" w:id="0">
    <w:p w:rsidR="007850CD" w:rsidRDefault="007850CD" w:rsidP="00785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2EA4"/>
    <w:multiLevelType w:val="hybridMultilevel"/>
    <w:tmpl w:val="798C852E"/>
    <w:lvl w:ilvl="0" w:tplc="DCF081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2FC890"/>
    <w:multiLevelType w:val="singleLevel"/>
    <w:tmpl w:val="552FC890"/>
    <w:lvl w:ilvl="0">
      <w:start w:val="1"/>
      <w:numFmt w:val="chineseCounting"/>
      <w:suff w:val="nothing"/>
      <w:lvlText w:val="%1、"/>
      <w:lvlJc w:val="left"/>
      <w:rPr>
        <w:rFonts w:cs="Times New Roman"/>
      </w:rPr>
    </w:lvl>
  </w:abstractNum>
  <w:abstractNum w:abstractNumId="2">
    <w:nsid w:val="62CC050A"/>
    <w:multiLevelType w:val="hybridMultilevel"/>
    <w:tmpl w:val="0E761F00"/>
    <w:lvl w:ilvl="0" w:tplc="B6A8FBD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3D6"/>
    <w:rsid w:val="000E6C32"/>
    <w:rsid w:val="004113D6"/>
    <w:rsid w:val="0059379A"/>
    <w:rsid w:val="007850CD"/>
    <w:rsid w:val="0094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3D6"/>
    <w:pPr>
      <w:ind w:firstLineChars="200" w:firstLine="420"/>
    </w:pPr>
  </w:style>
  <w:style w:type="paragraph" w:styleId="a4">
    <w:name w:val="footer"/>
    <w:basedOn w:val="a"/>
    <w:link w:val="Char"/>
    <w:uiPriority w:val="99"/>
    <w:rsid w:val="004113D6"/>
    <w:pPr>
      <w:tabs>
        <w:tab w:val="center" w:pos="4153"/>
        <w:tab w:val="right" w:pos="8306"/>
      </w:tabs>
      <w:snapToGrid w:val="0"/>
      <w:jc w:val="left"/>
    </w:pPr>
    <w:rPr>
      <w:rFonts w:ascii="Calibri" w:eastAsia="宋体" w:hAnsi="Calibri" w:cs="Calibri"/>
      <w:sz w:val="18"/>
      <w:szCs w:val="18"/>
    </w:rPr>
  </w:style>
  <w:style w:type="character" w:customStyle="1" w:styleId="Char">
    <w:name w:val="页脚 Char"/>
    <w:basedOn w:val="a0"/>
    <w:link w:val="a4"/>
    <w:uiPriority w:val="99"/>
    <w:rsid w:val="004113D6"/>
    <w:rPr>
      <w:rFonts w:ascii="Calibri" w:eastAsia="宋体" w:hAnsi="Calibri" w:cs="Calibri"/>
      <w:sz w:val="18"/>
      <w:szCs w:val="18"/>
    </w:rPr>
  </w:style>
  <w:style w:type="paragraph" w:styleId="a5">
    <w:name w:val="header"/>
    <w:basedOn w:val="a"/>
    <w:link w:val="Char0"/>
    <w:uiPriority w:val="99"/>
    <w:unhideWhenUsed/>
    <w:rsid w:val="007850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850CD"/>
    <w:rPr>
      <w:sz w:val="18"/>
      <w:szCs w:val="18"/>
    </w:rPr>
  </w:style>
  <w:style w:type="paragraph" w:styleId="a6">
    <w:name w:val="Balloon Text"/>
    <w:basedOn w:val="a"/>
    <w:link w:val="Char1"/>
    <w:uiPriority w:val="99"/>
    <w:semiHidden/>
    <w:unhideWhenUsed/>
    <w:rsid w:val="000E6C32"/>
    <w:rPr>
      <w:sz w:val="18"/>
      <w:szCs w:val="18"/>
    </w:rPr>
  </w:style>
  <w:style w:type="character" w:customStyle="1" w:styleId="Char1">
    <w:name w:val="批注框文本 Char"/>
    <w:basedOn w:val="a0"/>
    <w:link w:val="a6"/>
    <w:uiPriority w:val="99"/>
    <w:semiHidden/>
    <w:rsid w:val="000E6C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3D6"/>
    <w:pPr>
      <w:ind w:firstLineChars="200" w:firstLine="420"/>
    </w:pPr>
  </w:style>
  <w:style w:type="paragraph" w:styleId="a4">
    <w:name w:val="footer"/>
    <w:basedOn w:val="a"/>
    <w:link w:val="Char"/>
    <w:uiPriority w:val="99"/>
    <w:rsid w:val="004113D6"/>
    <w:pPr>
      <w:tabs>
        <w:tab w:val="center" w:pos="4153"/>
        <w:tab w:val="right" w:pos="8306"/>
      </w:tabs>
      <w:snapToGrid w:val="0"/>
      <w:jc w:val="left"/>
    </w:pPr>
    <w:rPr>
      <w:rFonts w:ascii="Calibri" w:eastAsia="宋体" w:hAnsi="Calibri" w:cs="Calibri"/>
      <w:sz w:val="18"/>
      <w:szCs w:val="18"/>
    </w:rPr>
  </w:style>
  <w:style w:type="character" w:customStyle="1" w:styleId="Char">
    <w:name w:val="页脚 Char"/>
    <w:basedOn w:val="a0"/>
    <w:link w:val="a4"/>
    <w:uiPriority w:val="99"/>
    <w:rsid w:val="004113D6"/>
    <w:rPr>
      <w:rFonts w:ascii="Calibri" w:eastAsia="宋体" w:hAnsi="Calibri" w:cs="Calibri"/>
      <w:sz w:val="18"/>
      <w:szCs w:val="18"/>
    </w:rPr>
  </w:style>
  <w:style w:type="paragraph" w:styleId="a5">
    <w:name w:val="header"/>
    <w:basedOn w:val="a"/>
    <w:link w:val="Char0"/>
    <w:uiPriority w:val="99"/>
    <w:unhideWhenUsed/>
    <w:rsid w:val="007850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850CD"/>
    <w:rPr>
      <w:sz w:val="18"/>
      <w:szCs w:val="18"/>
    </w:rPr>
  </w:style>
  <w:style w:type="paragraph" w:styleId="a6">
    <w:name w:val="Balloon Text"/>
    <w:basedOn w:val="a"/>
    <w:link w:val="Char1"/>
    <w:uiPriority w:val="99"/>
    <w:semiHidden/>
    <w:unhideWhenUsed/>
    <w:rsid w:val="000E6C32"/>
    <w:rPr>
      <w:sz w:val="18"/>
      <w:szCs w:val="18"/>
    </w:rPr>
  </w:style>
  <w:style w:type="character" w:customStyle="1" w:styleId="Char1">
    <w:name w:val="批注框文本 Char"/>
    <w:basedOn w:val="a0"/>
    <w:link w:val="a6"/>
    <w:uiPriority w:val="99"/>
    <w:semiHidden/>
    <w:rsid w:val="000E6C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3325</Words>
  <Characters>3392</Characters>
  <Application>Microsoft Office Word</Application>
  <DocSecurity>0</DocSecurity>
  <Lines>147</Lines>
  <Paragraphs>100</Paragraphs>
  <ScaleCrop>false</ScaleCrop>
  <Company>Hewlett-Packard Company</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2016-06-27T06:07:00Z</cp:lastPrinted>
  <dcterms:created xsi:type="dcterms:W3CDTF">2016-06-27T05:42:00Z</dcterms:created>
  <dcterms:modified xsi:type="dcterms:W3CDTF">2016-06-27T07:07:00Z</dcterms:modified>
</cp:coreProperties>
</file>