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仿宋" w:hAnsi="仿宋" w:eastAsia="仿宋"/>
          <w:kern w:val="0"/>
          <w:sz w:val="32"/>
          <w:szCs w:val="32"/>
        </w:rPr>
      </w:pPr>
      <w:r>
        <w:rPr>
          <w:rFonts w:hint="eastAsia" w:ascii="仿宋" w:hAnsi="仿宋" w:eastAsia="仿宋"/>
          <w:spacing w:val="16"/>
          <w:kern w:val="0"/>
          <w:sz w:val="32"/>
          <w:szCs w:val="32"/>
        </w:rPr>
        <w:t>附件：</w:t>
      </w:r>
    </w:p>
    <w:tbl>
      <w:tblPr>
        <w:tblStyle w:val="2"/>
        <w:tblpPr w:leftFromText="180" w:rightFromText="180" w:horzAnchor="margin" w:tblpXSpec="center" w:tblpY="825"/>
        <w:tblW w:w="11166" w:type="dxa"/>
        <w:tblInd w:w="0" w:type="dxa"/>
        <w:tblLayout w:type="fixed"/>
        <w:tblCellMar>
          <w:top w:w="0" w:type="dxa"/>
          <w:left w:w="108" w:type="dxa"/>
          <w:bottom w:w="0" w:type="dxa"/>
          <w:right w:w="108" w:type="dxa"/>
        </w:tblCellMar>
      </w:tblPr>
      <w:tblGrid>
        <w:gridCol w:w="11166"/>
      </w:tblGrid>
      <w:tr>
        <w:tblPrEx>
          <w:tblCellMar>
            <w:top w:w="0" w:type="dxa"/>
            <w:left w:w="108" w:type="dxa"/>
            <w:bottom w:w="0" w:type="dxa"/>
            <w:right w:w="108" w:type="dxa"/>
          </w:tblCellMar>
        </w:tblPrEx>
        <w:trPr>
          <w:trHeight w:val="825" w:hRule="atLeast"/>
        </w:trPr>
        <w:tc>
          <w:tcPr>
            <w:tcW w:w="11166" w:type="dxa"/>
            <w:tcBorders>
              <w:top w:val="nil"/>
              <w:left w:val="nil"/>
              <w:bottom w:val="single" w:color="auto" w:sz="4" w:space="0"/>
              <w:right w:val="nil"/>
            </w:tcBorders>
            <w:noWrap/>
            <w:vAlign w:val="center"/>
          </w:tcPr>
          <w:p>
            <w:pPr>
              <w:widowControl/>
              <w:jc w:val="center"/>
              <w:rPr>
                <w:rFonts w:hint="eastAsia" w:ascii="华文中宋" w:hAnsi="华文中宋" w:eastAsia="华文中宋"/>
                <w:bCs/>
                <w:color w:val="141414"/>
                <w:kern w:val="0"/>
                <w:sz w:val="32"/>
              </w:rPr>
            </w:pPr>
            <w:r>
              <w:rPr>
                <w:rFonts w:hint="eastAsia" w:ascii="华文中宋" w:hAnsi="华文中宋" w:eastAsia="华文中宋"/>
                <w:bCs/>
                <w:color w:val="141414"/>
                <w:kern w:val="0"/>
                <w:sz w:val="32"/>
              </w:rPr>
              <w:t>第十</w:t>
            </w:r>
            <w:r>
              <w:rPr>
                <w:rFonts w:hint="eastAsia" w:ascii="华文中宋" w:hAnsi="华文中宋" w:eastAsia="华文中宋"/>
                <w:bCs/>
                <w:color w:val="141414"/>
                <w:kern w:val="0"/>
                <w:sz w:val="32"/>
                <w:lang w:val="en-US" w:eastAsia="zh-CN"/>
              </w:rPr>
              <w:t>五</w:t>
            </w:r>
            <w:r>
              <w:rPr>
                <w:rFonts w:hint="eastAsia" w:ascii="华文中宋" w:hAnsi="华文中宋" w:eastAsia="华文中宋"/>
                <w:bCs/>
                <w:color w:val="141414"/>
                <w:kern w:val="0"/>
                <w:sz w:val="32"/>
              </w:rPr>
              <w:t>届“行知杯”职教专题优秀论文拟获奖名单（公示）</w:t>
            </w:r>
          </w:p>
          <w:tbl>
            <w:tblPr>
              <w:tblStyle w:val="2"/>
              <w:tblW w:w="10406" w:type="dxa"/>
              <w:tblInd w:w="0" w:type="dxa"/>
              <w:tblLayout w:type="fixed"/>
              <w:tblCellMar>
                <w:top w:w="0" w:type="dxa"/>
                <w:left w:w="108" w:type="dxa"/>
                <w:bottom w:w="0" w:type="dxa"/>
                <w:right w:w="108" w:type="dxa"/>
              </w:tblCellMar>
            </w:tblPr>
            <w:tblGrid>
              <w:gridCol w:w="580"/>
              <w:gridCol w:w="916"/>
              <w:gridCol w:w="2805"/>
              <w:gridCol w:w="5175"/>
              <w:gridCol w:w="930"/>
            </w:tblGrid>
            <w:tr>
              <w:tblPrEx>
                <w:tblCellMar>
                  <w:top w:w="0" w:type="dxa"/>
                  <w:left w:w="108" w:type="dxa"/>
                  <w:bottom w:w="0" w:type="dxa"/>
                  <w:right w:w="108" w:type="dxa"/>
                </w:tblCellMar>
              </w:tblPrEx>
              <w:trPr>
                <w:trHeight w:val="527" w:hRule="atLeast"/>
                <w:tblHeader/>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作者姓名</w:t>
                  </w:r>
                </w:p>
              </w:tc>
              <w:tc>
                <w:tcPr>
                  <w:tcW w:w="280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工作单位</w:t>
                  </w:r>
                </w:p>
              </w:tc>
              <w:tc>
                <w:tcPr>
                  <w:tcW w:w="51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论文标题</w:t>
                  </w:r>
                </w:p>
              </w:tc>
              <w:tc>
                <w:tcPr>
                  <w:tcW w:w="93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奖项</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陈炜</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“对生负责、助生成功”理念下的职业教育思考与实践</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李鸿章</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以两只小猫的故事谈职业教育中社会性情感培育与生活教育的价值</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卢晨晨</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学习行知思想 赋能教学改革——探究陶行知思想引领下的古诗词微课设计</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陈京培、姜周</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淮安市高级职业技术学校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教学做合一视域下五年制高职“三自”课堂教学评价体系构建</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丁新杰</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江苏省连云港工贸高等职业技术学校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构情境、启兴趣、学知识、爱国情----陶行知“知情意合一”理论融入《粮食仓储管理》课程思政的方法研究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谢燕</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高职药学服务SPOC混合式教学模式下学习风格与效果分析</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王萍</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从“假如”到“真‘行’”——沉浸式教学在&lt;市场营销基础&gt;课程实践中的应用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漆险廷</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“教学做合一”理念指导下推进中职体育深度教学的几点思考</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戴媛媛</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基于“生活教育”理念下的中职语文古诗文教学探析——以《饮酒》教学为例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卢丹</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镇江高等职业技术学校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陶行知生活教育理论对职业院校思政教学的启示</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仇达、蔡娜</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江苏省洪泽中等专业学校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基于陶行知师德思想下汽修专业“四有”好教师培育研究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吉科一</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高职院校学生非正式学习行为和影响因素调查报告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——以某卫生类高职校学生为例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缪金萍</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技能型社会建设背景下五年㓡高职康复治疗技术专业产教融合协同育人的策略</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顾建霞</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立德树人、身正为范——学习陶行知思想精神铸就师风师德</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杨荣花</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陶行知“教学做合一”思想在中职《国际贸易》实务课程中的应用研究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潘萍</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高职护理专业课程劳动教育和德育协同育人的路径研究——以《病原生物与免疫学》为例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徐沛舒、 尹志勇</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陶行知生活教育理念在中职体育教学中的有效融合</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单佳佳</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陶行知生活教育理论对新时期职业教育的影响</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19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卞鹏</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“知行合一”教学模式实践探索——以汽修在线精品课程实践为例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陈润卿</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“教学做合一”理念在高职院校老年保健与管理专业中的应用策略研究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陆佩佩</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五年制高职护理专业课课程思政实施现状调查及策略探讨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秦浩</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江苏省阜宁中等专业学校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善用其心,善施其教 ——谈中职学校“问题学生”的教育管理</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欧永健</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陶行知“教学做合一”思想在建筑制图“基本体—棱锥体”教学中运用的范例分析</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邵奎奎</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践行陶行知思想，让“教学做合一”植根汽修课堂</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王会</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中华传统文化思政理念在技能教学中的渗透与分析——以融合诗词的Banner设计为例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徐文静</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基于陶行知教育思想的职教课堂内外教育探索</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赵凤龙</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以行知精神引领STEAM教育理念与计算机课堂教学深度融合</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钱宜阳</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“陶”李之教——读《走近陶行知·教师读本》心得</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29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朱帆</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协同生活力教育，“车间少年”展风采</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吴艳</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略谈中职语文教学中的“真”</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江峰</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真知、真诚、真人——浅谈陶行知的“真教育”思想</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董维玲</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南京六合中等专业学校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从陶行知思想的当代价值中探索育人方式变革</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徐璨</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淮安高级职业技术学校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“教学做合一”理念在现代物流管理教学中的应用探究——以《仓储管理实务》为例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张建军、薛雨婷</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淮安市高级职业技术学校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职业学校劳动教育现状调查研究——基于H市高职校劳动教育问卷调查</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赵跃</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“教学做合一”探讨中职生可塑性研究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房凯歌</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浅谈陶行知生活力教育思想及现实意义</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张建萍、 王玲</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新冠肺炎疫情期间中专学生感恩教育的有效途径探索</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林光昶</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Style w:val="4"/>
                      <w:lang w:val="en-US" w:eastAsia="zh-CN" w:bidi="ar"/>
                    </w:rPr>
                    <w:t>1+X</w:t>
                  </w:r>
                  <w:r>
                    <w:rPr>
                      <w:rStyle w:val="5"/>
                      <w:lang w:val="en-US" w:eastAsia="zh-CN" w:bidi="ar"/>
                    </w:rPr>
                    <w:t>证书制度增强职业教育适应性的价值聚焦与路径</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39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秦志娟</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践行行知思想构建中职数学生活化课堂</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徐开亮</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课堂思政的导向下对教师素质建设的新要求</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朱明、吴亚军</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江苏省洪泽中等专业学校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陶行知劳动教育思想在中职汽修专业中的应用</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左贾逸</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基于5E教学模式的“康复评定技术”课程教学设计研究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岳蕴之</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高职英语渗透课程思政的教学模式探究与实践——以《医护英语》课程为例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蒋晓雯</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课程思政背景下职业英语综合实践活动的实施研究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刘冬</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江苏省淮海技师学院</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Style w:val="4"/>
                      <w:lang w:val="en-US" w:eastAsia="zh-CN" w:bidi="ar"/>
                    </w:rPr>
                    <w:t>现代产业学院背景下企业新型学徒制的探索</w:t>
                  </w:r>
                  <w:r>
                    <w:rPr>
                      <w:rStyle w:val="5"/>
                      <w:lang w:val="en-US" w:eastAsia="zh-CN" w:bidi="ar"/>
                    </w:rPr>
                    <w:t>——</w:t>
                  </w:r>
                  <w:r>
                    <w:rPr>
                      <w:rStyle w:val="4"/>
                      <w:lang w:val="en-US" w:eastAsia="zh-CN" w:bidi="ar"/>
                    </w:rPr>
                    <w:t>以江苏省淮海技师学院为例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薛雨婷、张建军</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淮安市高级职业技术学校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基于陶行知劳动教育思想的职业学校劳动教育实践研究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杜小翠</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江苏省连云港工贸高等职业技术学校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知安于心，保粮于行——陶行知教育思想在粮食储运与质量安全专业的探索与实践</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金玉</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江苏省连云港工贸高等职业技术学校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职业学校数字资源结构体系建设分析研究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49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 杰</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陶行知思想背景下中职美术游戏化教学范式创新性研究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季项</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探讨“教学做合一”思想在中职校语文教学中的渗透</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周胜男</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心理学理论视域下开展中职教学活动的有效策略探究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丁承之、臧明明</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中职机械“学思融通”课堂教学策略研究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姜百灵、李锦枫 </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信息时代下中职班主任管理工作的有效性研究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54</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孙峰</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市场营销课程教学回归生活的思考与实践</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55</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韦白帆</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基于新发展阶段班级柔性管理的探析</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56</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林春艳、 吕甜甜</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江苏省洪泽中等专业学校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行知思想指导下的第二课堂探索与实践</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57</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张慧、张明</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江苏省洪泽中等专业学校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浅谈陶行知教育思想下中职语文学科核心素养培养路径</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58</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吕甜甜、林春艳</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江苏省洪泽中等专业学校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校企合作共同开发实践课程资源的探索与研究—— 以中职&lt;机械制图&gt;为例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59</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陈园园</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护理学专业学生预立医疗照护计划知信行现状及潜在类别分析</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秦颖</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把春天还给孩子们——“新冠疫情期间居家学习”典型教育工作案例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61</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徐珊珊</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文化润诗心，教学做合一——中华优秀传统文化融入中职语文课堂教学研究</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陈阳</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深度学习：让思政学科核心素养落地生根——以“实现中国梦必须弘扬中国精神”教学为例</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陆秋玉</w:t>
                  </w:r>
                </w:p>
              </w:tc>
              <w:tc>
                <w:tcPr>
                  <w:tcW w:w="28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在诗歌教学的实践中寻找着力点</w:t>
                  </w:r>
                </w:p>
              </w:tc>
              <w:tc>
                <w:tcPr>
                  <w:tcW w:w="9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64</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司红芳</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浅谈计算机网络技术基础课程中的有效思政教育实践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潘杨</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混合式教学法在职业院校烹饪专业教学中的运用实践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管理</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议现代中职数学教学课堂新模式</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67</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互联网视域下学习动机与时间管理问题研究——高职学生自我认知对网络成瘾的影响与干预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陈春</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党的二十大精神融入职业院校思政课教学的实践研究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69</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陈军、周丽娟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江苏省高淳中等专业学校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基于“三全育人”的中职课程思政和思政课程协同育人策略研究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陈小伟</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江苏省阜宁中等专业学校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学习借鉴“生活教育理论”,与课程改革同行</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99"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71</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周岩岩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吟经诵典，枝叶关情——浅谈中职生语文课堂的古诗词教学</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72</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刘妍、刘飞</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“五心”共促发展  牢筑育人使命  构建新时代中等职业学校班主任“五心”育人模式</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鲁煦</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无锡行知科技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守望初心 坚</w:t>
                  </w:r>
                  <w:bookmarkStart w:id="0" w:name="_GoBack"/>
                  <w:bookmarkEnd w:id="0"/>
                  <w:r>
                    <w:rPr>
                      <w:rFonts w:hint="eastAsia" w:ascii="宋体" w:hAnsi="宋体" w:eastAsia="宋体" w:cs="宋体"/>
                      <w:i w:val="0"/>
                      <w:iCs w:val="0"/>
                      <w:color w:val="000000"/>
                      <w:kern w:val="0"/>
                      <w:sz w:val="20"/>
                      <w:szCs w:val="20"/>
                      <w:u w:val="none"/>
                      <w:lang w:val="en-US" w:eastAsia="zh-CN" w:bidi="ar"/>
                    </w:rPr>
                    <w:t>守师德——中职英语教师师风师德建设</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74</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刘静</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无锡卫生高等职业技术学校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巧用“小先生制”促进五年制高职生高效学习英语</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刘杨</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生活教育在中职计算机教学中应用--以for循环为例</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高杰</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中职计算机应用专业实训教学设计及实践研究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77</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简新树</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江苏省盱眙中等专业学校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如何将陶行知“生活教育”理论应用于中职计算机课堂</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王学柱</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筑梦为马向未来  匠心为上再起航——践行陶行知思想，让德育进心灵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79</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韩</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“互联网+”背景下课程思政融入专业课教学探索与实践   ——以“网页设计与制作”课程为例</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高梅</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小组合作模式教学探究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81</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吴芬芬</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南京中华中等专业学校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关于素描课程教学改革与实践研究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82</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朱信荣</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江苏省滨海中等专业学校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职业院校学生创新创业竞赛集训的组织与管理探讨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李锦枫</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深入学习贯彻党的二十大精神 奋力推动职业教育高质量发展</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84</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张洋洋</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信息时代下中职学校教师队伍专业化建设的研究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张海洋</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江苏省沭阳中等专业学校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浅析陶行知思想教育对现代中职教育的引导作用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梁玲</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论陶行知的生活教育思想对中职语文教学的启示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87</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袁智慧</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江苏省大丰中等专业学校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生命教育融入职教音乐教学课程的探索</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史玉华</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五年制高职儿科护理人才培养的探讨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89</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陈仪婷</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常州卫生高等职业技术学校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现代学徒制背景下批判性思维的护理教育探索</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r>
              <w:tblPrEx>
                <w:tblCellMar>
                  <w:top w:w="0" w:type="dxa"/>
                  <w:left w:w="108" w:type="dxa"/>
                  <w:bottom w:w="0" w:type="dxa"/>
                  <w:right w:w="108" w:type="dxa"/>
                </w:tblCellMar>
              </w:tblPrEx>
              <w:trPr>
                <w:trHeight w:val="525"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sz w:val="20"/>
                    </w:rPr>
                  </w:pPr>
                  <w:r>
                    <w:rPr>
                      <w:rFonts w:hint="eastAsia" w:ascii="宋体" w:hAnsi="宋体" w:eastAsia="宋体" w:cs="宋体"/>
                      <w:i w:val="0"/>
                      <w:iCs w:val="0"/>
                      <w:color w:val="000000"/>
                      <w:kern w:val="0"/>
                      <w:sz w:val="20"/>
                      <w:szCs w:val="20"/>
                      <w:u w:val="none"/>
                      <w:lang w:val="en-US" w:eastAsia="zh-CN" w:bidi="ar"/>
                    </w:rPr>
                    <w:t>90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戴铭</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淮安市高级职业技术学校</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基于“教学做”一体化理论的职教语文育人模式研究</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三等奖</w:t>
                  </w:r>
                </w:p>
              </w:tc>
            </w:tr>
          </w:tbl>
          <w:p>
            <w:pPr>
              <w:widowControl/>
              <w:jc w:val="center"/>
              <w:rPr>
                <w:rFonts w:ascii="黑体" w:hAnsi="黑体" w:eastAsia="黑体" w:cs="宋体"/>
                <w:color w:val="000000"/>
                <w:kern w:val="0"/>
                <w:sz w:val="36"/>
                <w:szCs w:val="3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GQ3YzIzNDhiODIzMThiNWZlNzc4NDM0NGI0NzEifQ=="/>
  </w:docVars>
  <w:rsids>
    <w:rsidRoot w:val="09835CA1"/>
    <w:rsid w:val="0983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2023-10-09T07:21:00Z</dcterms:created>
  <dc:creator>振宇</dc:creator>
  <cp:lastModifiedBy>振宇</cp:lastModifiedBy>
  <dcterms:modified xsi:type="dcterms:W3CDTF">2023-10-09T07:21:16Z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21730BD97BF646FB97559D1E624CC6F0_11</vt:lpwstr>
  </property>
</Properties>
</file>